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F" w:rsidRPr="00EF1BED" w:rsidRDefault="00E50EDF" w:rsidP="00E50EDF">
      <w:pPr>
        <w:pStyle w:val="Heading1"/>
        <w:jc w:val="center"/>
        <w:rPr>
          <w:rFonts w:ascii="Arial" w:hAnsi="Arial" w:cs="Comic Sans MS"/>
          <w:color w:val="000000"/>
          <w:szCs w:val="20"/>
        </w:rPr>
      </w:pPr>
      <w:r w:rsidRPr="00EF1BED">
        <w:rPr>
          <w:rFonts w:ascii="Arial" w:hAnsi="Arial" w:cs="Comic Sans MS"/>
          <w:color w:val="000000"/>
          <w:szCs w:val="20"/>
        </w:rPr>
        <w:t>NCSILC Executive Committee Minutes</w:t>
      </w:r>
    </w:p>
    <w:p w:rsidR="00E50EDF" w:rsidRPr="00EF1BED" w:rsidRDefault="00E50EDF" w:rsidP="00E50EDF">
      <w:pPr>
        <w:pStyle w:val="Heading1"/>
        <w:jc w:val="center"/>
        <w:rPr>
          <w:rFonts w:ascii="Arial" w:hAnsi="Arial" w:cs="Comic Sans MS"/>
          <w:color w:val="000000"/>
          <w:szCs w:val="20"/>
        </w:rPr>
      </w:pPr>
      <w:r w:rsidRPr="00EF1BED">
        <w:rPr>
          <w:rFonts w:ascii="Arial" w:hAnsi="Arial" w:cs="Comic Sans MS"/>
          <w:color w:val="000000"/>
          <w:szCs w:val="20"/>
        </w:rPr>
        <w:t>May 23, 2014 (2:00 – 3:30 PM)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In attendance:  Keith Greenarch, Gloria Bellamy, Sandy McMillan, Ping Miller, Joshua Kaufman, Sierra Royster, Will Miller (SILC office), Kathleen Boate (SILC office)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E50EDF" w:rsidRPr="00EF1BED" w:rsidRDefault="00E50EDF" w:rsidP="005B0DC7">
      <w:pPr>
        <w:pStyle w:val="Heading2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Update on meeting with DVRS</w:t>
      </w:r>
    </w:p>
    <w:p w:rsidR="00E50EDF" w:rsidRPr="00EF1BED" w:rsidRDefault="00E02468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Sandy: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Elizabeth Bishop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[DVRS Deputy Director]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said we could move into current year funding with new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FY2015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contracts. We need to work out the mechanics of how this will happen. 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Rene: CILs have put numbers together to submit with scope of work for 2015 budget.</w:t>
      </w:r>
    </w:p>
    <w:p w:rsidR="00E50EDF" w:rsidRPr="00EF1BED" w:rsidRDefault="00E02468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Sandy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requested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these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number</w:t>
      </w:r>
      <w:r w:rsidRPr="00EF1BED">
        <w:rPr>
          <w:rFonts w:ascii="Arial" w:hAnsi="Arial" w:cs="Comic Sans MS"/>
          <w:color w:val="000000"/>
          <w:sz w:val="28"/>
          <w:szCs w:val="20"/>
        </w:rPr>
        <w:t>s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 from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CILs for a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funding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chart.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E50EDF" w:rsidRPr="00EF1BED" w:rsidRDefault="005B0DC7" w:rsidP="005B0DC7">
      <w:pPr>
        <w:pStyle w:val="Heading2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2014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IL Summit</w:t>
      </w:r>
    </w:p>
    <w:p w:rsidR="00E50EDF" w:rsidRPr="00EF1BED" w:rsidRDefault="00E02468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Keith and Sierra 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volunteered to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team up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to plan 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summit</w:t>
      </w:r>
      <w:r w:rsidRPr="00EF1BED">
        <w:rPr>
          <w:rFonts w:ascii="Arial" w:hAnsi="Arial" w:cs="Comic Sans MS"/>
          <w:color w:val="000000"/>
          <w:sz w:val="28"/>
          <w:szCs w:val="20"/>
        </w:rPr>
        <w:t>, which will take place in Raleigh during September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.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 Debbie (SILC office) will be available to plan logistics.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E50EDF" w:rsidRPr="00EF1BED" w:rsidRDefault="00E50EDF" w:rsidP="00E02468">
      <w:pPr>
        <w:pStyle w:val="Heading2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October Meeting</w:t>
      </w:r>
    </w:p>
    <w:p w:rsidR="00E02468" w:rsidRPr="00EF1BED" w:rsidRDefault="00E02468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Keith: R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oom</w:t>
      </w:r>
      <w:r w:rsidRPr="00EF1BED">
        <w:rPr>
          <w:rFonts w:ascii="Arial" w:hAnsi="Arial" w:cs="Comic Sans MS"/>
          <w:color w:val="000000"/>
          <w:sz w:val="28"/>
          <w:szCs w:val="20"/>
        </w:rPr>
        <w:t>s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 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have been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booked 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in Greenville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for 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Oct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>ober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 </w:t>
      </w:r>
      <w:r w:rsidR="0078574E" w:rsidRPr="00EF1BED">
        <w:rPr>
          <w:rFonts w:ascii="Arial" w:hAnsi="Arial" w:cs="Comic Sans MS"/>
          <w:color w:val="000000"/>
          <w:sz w:val="28"/>
          <w:szCs w:val="20"/>
        </w:rPr>
        <w:t xml:space="preserve">quarterly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SILC meeting. We will visit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Gr</w:t>
      </w:r>
      <w:r w:rsidRPr="00EF1BED">
        <w:rPr>
          <w:rFonts w:ascii="Arial" w:hAnsi="Arial" w:cs="Comic Sans MS"/>
          <w:color w:val="000000"/>
          <w:sz w:val="28"/>
          <w:szCs w:val="20"/>
        </w:rPr>
        <w:t>e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e</w:t>
      </w:r>
      <w:r w:rsidRPr="00EF1BED">
        <w:rPr>
          <w:rFonts w:ascii="Arial" w:hAnsi="Arial" w:cs="Comic Sans MS"/>
          <w:color w:val="000000"/>
          <w:sz w:val="28"/>
          <w:szCs w:val="20"/>
        </w:rPr>
        <w:t>n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ville CIL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 (DARC)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. </w:t>
      </w:r>
      <w:r w:rsidRPr="00EF1BED">
        <w:rPr>
          <w:rFonts w:ascii="Arial" w:hAnsi="Arial" w:cs="Comic Sans MS"/>
          <w:color w:val="000000"/>
          <w:sz w:val="28"/>
          <w:szCs w:val="20"/>
        </w:rPr>
        <w:t>Keith w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ill discuss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visit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with Helen Pase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 (DARC Executive Director)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. </w:t>
      </w:r>
    </w:p>
    <w:p w:rsidR="00E02468" w:rsidRPr="00EF1BED" w:rsidRDefault="00E02468" w:rsidP="007857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The SILC meeting w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ill be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held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in conjunction with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GREAT conference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 (annual conference by NCATP and NCRA)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. Members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will be able to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go to </w:t>
      </w:r>
      <w:r w:rsidRPr="00EF1BED">
        <w:rPr>
          <w:rFonts w:ascii="Arial" w:hAnsi="Arial" w:cs="Comic Sans MS"/>
          <w:color w:val="000000"/>
          <w:sz w:val="28"/>
          <w:szCs w:val="20"/>
        </w:rPr>
        <w:t>the Assistive Technology (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AT</w:t>
      </w:r>
      <w:r w:rsidRPr="00EF1BED">
        <w:rPr>
          <w:rFonts w:ascii="Arial" w:hAnsi="Arial" w:cs="Comic Sans MS"/>
          <w:color w:val="000000"/>
          <w:sz w:val="28"/>
          <w:szCs w:val="20"/>
        </w:rPr>
        <w:t>)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 Expo portion of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conference on Thursday.</w:t>
      </w:r>
    </w:p>
    <w:p w:rsidR="00E50EDF" w:rsidRPr="00EF1BED" w:rsidRDefault="00E02468" w:rsidP="007857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We hope to kill t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hree birds with one stone: visit </w:t>
      </w:r>
      <w:r w:rsidRPr="00EF1BED">
        <w:rPr>
          <w:rFonts w:ascii="Arial" w:hAnsi="Arial" w:cs="Comic Sans MS"/>
          <w:color w:val="000000"/>
          <w:sz w:val="28"/>
          <w:szCs w:val="20"/>
        </w:rPr>
        <w:t>DARC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,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hold SILC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 xml:space="preserve">business meeting, and attend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the </w:t>
      </w:r>
      <w:r w:rsidR="00E50EDF" w:rsidRPr="00EF1BED">
        <w:rPr>
          <w:rFonts w:ascii="Arial" w:hAnsi="Arial" w:cs="Comic Sans MS"/>
          <w:color w:val="000000"/>
          <w:sz w:val="28"/>
          <w:szCs w:val="20"/>
        </w:rPr>
        <w:t>AT Expo.</w:t>
      </w:r>
    </w:p>
    <w:p w:rsidR="00E50EDF" w:rsidRPr="00EF1BED" w:rsidRDefault="00E50EDF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E02468" w:rsidRPr="00EF1BED" w:rsidRDefault="00E02468" w:rsidP="00E02468">
      <w:pPr>
        <w:pStyle w:val="Heading2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lastRenderedPageBreak/>
        <w:t>2014-2015 Budget</w:t>
      </w: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Will: the SILC office needs to present a budget and scope of work to DVR by June 2 for FY2015 contracts.</w:t>
      </w:r>
    </w:p>
    <w:p w:rsidR="00E02468" w:rsidRPr="00EF1BED" w:rsidRDefault="00D62162" w:rsidP="00E02468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Kathleen presented a chart of the SILC office’s proposed budget for FY2015 (see </w:t>
      </w:r>
      <w:r w:rsidR="00EF1BED">
        <w:rPr>
          <w:rFonts w:ascii="Arial" w:hAnsi="Arial" w:cs="Comic Sans MS"/>
          <w:color w:val="000000"/>
          <w:sz w:val="28"/>
          <w:szCs w:val="20"/>
        </w:rPr>
        <w:t xml:space="preserve">proposed budget </w:t>
      </w:r>
      <w:r w:rsidRPr="00EF1BED">
        <w:rPr>
          <w:rFonts w:ascii="Arial" w:hAnsi="Arial" w:cs="Comic Sans MS"/>
          <w:color w:val="000000"/>
          <w:sz w:val="28"/>
          <w:szCs w:val="20"/>
        </w:rPr>
        <w:t>below)</w:t>
      </w:r>
      <w:r w:rsidR="00BD5471" w:rsidRPr="00EF1BED">
        <w:rPr>
          <w:rFonts w:ascii="Arial" w:hAnsi="Arial" w:cs="Comic Sans MS"/>
          <w:color w:val="000000"/>
          <w:sz w:val="28"/>
          <w:szCs w:val="20"/>
        </w:rPr>
        <w:t xml:space="preserve"> and fielded questions</w:t>
      </w:r>
      <w:r w:rsidRPr="00EF1BED">
        <w:rPr>
          <w:rFonts w:ascii="Arial" w:hAnsi="Arial" w:cs="Comic Sans MS"/>
          <w:color w:val="000000"/>
          <w:sz w:val="28"/>
          <w:szCs w:val="20"/>
        </w:rPr>
        <w:t>.</w:t>
      </w:r>
    </w:p>
    <w:p w:rsidR="00D62162" w:rsidRPr="00EF1BED" w:rsidRDefault="00D62162" w:rsidP="00E02468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Will</w:t>
      </w:r>
      <w:r w:rsidR="00BD5471" w:rsidRPr="00EF1BED">
        <w:rPr>
          <w:rFonts w:ascii="Arial" w:hAnsi="Arial" w:cs="Comic Sans MS"/>
          <w:color w:val="000000"/>
          <w:sz w:val="28"/>
          <w:szCs w:val="20"/>
        </w:rPr>
        <w:t>: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 $2400 needs to be added to the line item for office rent. The amount will be deducted from staff travel ($800) and member travel ($1600).</w:t>
      </w:r>
      <w:r w:rsidR="00EF1BED">
        <w:rPr>
          <w:rFonts w:ascii="Arial" w:hAnsi="Arial" w:cs="Comic Sans MS"/>
          <w:color w:val="000000"/>
          <w:sz w:val="28"/>
          <w:szCs w:val="20"/>
        </w:rPr>
        <w:t xml:space="preserve"> (These changes are included in the proposed budget below.)</w:t>
      </w:r>
    </w:p>
    <w:p w:rsidR="00D62162" w:rsidRPr="00EF1BED" w:rsidRDefault="00D62162" w:rsidP="00E02468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Will: we will hopefully begin the process of transitioning to current year funds in FY2015. Keith, Sandy and I previously discussed adding funds to the SILC office budget to facilitate this process.</w:t>
      </w:r>
    </w:p>
    <w:p w:rsidR="00D62162" w:rsidRPr="00EF1BED" w:rsidRDefault="00D62162" w:rsidP="00BD54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Discussion of the appropriate level of additional funding ensued.</w:t>
      </w:r>
    </w:p>
    <w:p w:rsidR="00D62162" w:rsidRPr="00EF1BED" w:rsidRDefault="00D62162" w:rsidP="00E02468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 xml:space="preserve">Approval of the SILC office budget </w:t>
      </w:r>
      <w:r w:rsidR="00BD5471" w:rsidRPr="00EF1BED">
        <w:rPr>
          <w:rFonts w:ascii="Arial" w:hAnsi="Arial" w:cs="Comic Sans MS"/>
          <w:color w:val="000000"/>
          <w:sz w:val="28"/>
          <w:szCs w:val="20"/>
        </w:rPr>
        <w:t xml:space="preserve">for FY 2015 contracts </w:t>
      </w:r>
      <w:r w:rsidRPr="00EF1BED">
        <w:rPr>
          <w:rFonts w:ascii="Arial" w:hAnsi="Arial" w:cs="Comic Sans MS"/>
          <w:color w:val="000000"/>
          <w:sz w:val="28"/>
          <w:szCs w:val="20"/>
        </w:rPr>
        <w:t xml:space="preserve">was tabled </w:t>
      </w:r>
      <w:r w:rsidR="00BD5471" w:rsidRPr="00EF1BED">
        <w:rPr>
          <w:rFonts w:ascii="Arial" w:hAnsi="Arial" w:cs="Comic Sans MS"/>
          <w:color w:val="000000"/>
          <w:sz w:val="28"/>
          <w:szCs w:val="20"/>
        </w:rPr>
        <w:t>until the week of May 27.</w:t>
      </w:r>
    </w:p>
    <w:p w:rsidR="00E02468" w:rsidRPr="00EF1BED" w:rsidRDefault="00E02468" w:rsidP="00E50EDF">
      <w:pPr>
        <w:autoSpaceDE w:val="0"/>
        <w:autoSpaceDN w:val="0"/>
        <w:adjustRightInd w:val="0"/>
        <w:spacing w:after="0" w:line="240" w:lineRule="auto"/>
        <w:rPr>
          <w:rFonts w:ascii="Arial" w:hAnsi="Arial" w:cs="Comic Sans MS"/>
          <w:color w:val="000000"/>
          <w:sz w:val="28"/>
          <w:szCs w:val="20"/>
        </w:rPr>
      </w:pPr>
    </w:p>
    <w:p w:rsidR="004E0E25" w:rsidRPr="00EF1BED" w:rsidRDefault="004E0E25" w:rsidP="004E0E25">
      <w:pPr>
        <w:pStyle w:val="Heading2"/>
        <w:rPr>
          <w:rFonts w:ascii="Arial" w:hAnsi="Arial" w:cs="Comic Sans MS"/>
          <w:color w:val="000000"/>
          <w:sz w:val="28"/>
          <w:szCs w:val="20"/>
        </w:rPr>
      </w:pPr>
      <w:r w:rsidRPr="00EF1BED">
        <w:rPr>
          <w:rFonts w:ascii="Arial" w:hAnsi="Arial" w:cs="Comic Sans MS"/>
          <w:color w:val="000000"/>
          <w:sz w:val="28"/>
          <w:szCs w:val="20"/>
        </w:rPr>
        <w:t>Slate of Officers- July Meeting</w:t>
      </w:r>
    </w:p>
    <w:p w:rsidR="00E02468" w:rsidRPr="00EF1BED" w:rsidRDefault="00E02468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  <w:r w:rsidRPr="00EF1BED">
        <w:rPr>
          <w:rFonts w:ascii="Arial" w:hAnsi="Arial"/>
          <w:sz w:val="28"/>
        </w:rPr>
        <w:t>Discussion tabled to a later date.</w:t>
      </w:r>
    </w:p>
    <w:p w:rsidR="00E02468" w:rsidRPr="00EF1BED" w:rsidRDefault="00E02468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</w:p>
    <w:p w:rsidR="00E02468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  <w:r w:rsidRPr="00EF1BED">
        <w:rPr>
          <w:rFonts w:ascii="Arial" w:hAnsi="Arial"/>
          <w:sz w:val="28"/>
        </w:rPr>
        <w:t>Meeting adjourned at approx. 3:30 PM</w:t>
      </w: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  <w:r w:rsidRPr="00EF1BED">
        <w:rPr>
          <w:rFonts w:ascii="Arial" w:hAnsi="Arial"/>
          <w:sz w:val="28"/>
        </w:rPr>
        <w:t>Minutes by Will Miller</w:t>
      </w: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</w:p>
    <w:p w:rsidR="00BD5471" w:rsidRPr="00EF1BED" w:rsidRDefault="00BD5471">
      <w:pPr>
        <w:rPr>
          <w:rFonts w:ascii="Arial" w:hAnsi="Arial"/>
          <w:sz w:val="28"/>
        </w:rPr>
      </w:pPr>
      <w:r w:rsidRPr="00EF1BED">
        <w:rPr>
          <w:rFonts w:ascii="Arial" w:hAnsi="Arial"/>
          <w:sz w:val="28"/>
        </w:rPr>
        <w:br w:type="page"/>
      </w: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  <w:sectPr w:rsidR="00BD5471" w:rsidRPr="00EF1B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471" w:rsidRPr="00EF1BED" w:rsidRDefault="00BD5471" w:rsidP="00BD5471">
      <w:pPr>
        <w:pStyle w:val="Heading1"/>
        <w:jc w:val="center"/>
        <w:rPr>
          <w:rFonts w:ascii="Arial" w:hAnsi="Arial"/>
        </w:rPr>
      </w:pPr>
      <w:r w:rsidRPr="00EF1BED">
        <w:rPr>
          <w:rFonts w:ascii="Arial" w:hAnsi="Arial" w:cs="Comic Sans MS"/>
          <w:color w:val="000000"/>
          <w:szCs w:val="20"/>
        </w:rPr>
        <w:lastRenderedPageBreak/>
        <w:t>Proposed FY2015 SILC office Budget</w:t>
      </w:r>
    </w:p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</w:p>
    <w:tbl>
      <w:tblPr>
        <w:tblW w:w="8138" w:type="dxa"/>
        <w:tblInd w:w="108" w:type="dxa"/>
        <w:tblLook w:val="04A0"/>
      </w:tblPr>
      <w:tblGrid>
        <w:gridCol w:w="4860"/>
        <w:gridCol w:w="1618"/>
        <w:gridCol w:w="1660"/>
      </w:tblGrid>
      <w:tr w:rsidR="00382469" w:rsidRPr="00EF1BED" w:rsidTr="005B5DBF">
        <w:trPr>
          <w:trHeight w:val="91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sz w:val="28"/>
              </w:rPr>
              <w:t>Cost Centers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2469" w:rsidRPr="00EF1BED" w:rsidRDefault="00382469" w:rsidP="0038246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sz w:val="28"/>
              </w:rPr>
              <w:t>FY2014 budget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2469" w:rsidRPr="00EF1BED" w:rsidRDefault="0038246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sz w:val="28"/>
              </w:rPr>
              <w:t>FY2015 budget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Salary/Wages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83,384.15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83,384.00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Fringe Benefits (federal and state income tax)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6,380.63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6,380.00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Accounting &amp; Tax Services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1,000.00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2,199.00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Professional/Contractual Services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4,515.27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4,125.00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Office Supplies &amp; Materials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1,500.00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1,500.00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Travel - Contractor Staff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5,237.23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7,709.00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Travel - Board Members Expense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38,108.00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41,068.00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Printing &amp; Binding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1,500.00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   500.00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Advertising &amp; Promotion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2,684.00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1,000.00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Office rent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19,796.00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20,392.00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Telephone / IT Service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9,500.00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10,020.00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Equipment rental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5,032.25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5,258.00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Rent - other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5,464.57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2,565.00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Dues &amp; Subscriptions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  864.00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   675.00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Insurance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3,133.90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3,210.00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Equipment - Office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  750.00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   750.00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>Equipment - IT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4,000.00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sz w:val="28"/>
                <w:szCs w:val="24"/>
              </w:rPr>
            </w:pPr>
            <w:r w:rsidRPr="00EF1BED">
              <w:rPr>
                <w:rFonts w:ascii="Arial" w:hAnsi="Arial" w:cs="Arial"/>
                <w:sz w:val="28"/>
              </w:rPr>
              <w:t xml:space="preserve">         2,115.00 </w:t>
            </w: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382469" w:rsidRPr="00EF1BED" w:rsidTr="005B5DBF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bCs/>
                <w:sz w:val="28"/>
              </w:rPr>
              <w:t>Total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bCs/>
                <w:sz w:val="28"/>
              </w:rPr>
              <w:t xml:space="preserve">   192,850.00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69" w:rsidRPr="00EF1BED" w:rsidRDefault="00382469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EF1BED">
              <w:rPr>
                <w:rFonts w:ascii="Arial" w:hAnsi="Arial" w:cs="Arial"/>
                <w:b/>
                <w:bCs/>
                <w:sz w:val="28"/>
              </w:rPr>
              <w:t xml:space="preserve">     192,850.00 </w:t>
            </w:r>
          </w:p>
        </w:tc>
      </w:tr>
    </w:tbl>
    <w:p w:rsidR="00BD5471" w:rsidRPr="00EF1BED" w:rsidRDefault="00BD5471" w:rsidP="00E02468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</w:rPr>
      </w:pPr>
      <w:bookmarkStart w:id="0" w:name="_GoBack"/>
      <w:bookmarkEnd w:id="0"/>
    </w:p>
    <w:sectPr w:rsidR="00BD5471" w:rsidRPr="00EF1BED" w:rsidSect="0038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00C"/>
    <w:multiLevelType w:val="hybridMultilevel"/>
    <w:tmpl w:val="EC34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CC4"/>
    <w:rsid w:val="000E6451"/>
    <w:rsid w:val="00122378"/>
    <w:rsid w:val="00382469"/>
    <w:rsid w:val="004E0E25"/>
    <w:rsid w:val="005B0DC7"/>
    <w:rsid w:val="005B5DBF"/>
    <w:rsid w:val="00683CC4"/>
    <w:rsid w:val="007744EE"/>
    <w:rsid w:val="0078574E"/>
    <w:rsid w:val="00BD5471"/>
    <w:rsid w:val="00D62162"/>
    <w:rsid w:val="00D9693E"/>
    <w:rsid w:val="00E02468"/>
    <w:rsid w:val="00E50EDF"/>
    <w:rsid w:val="00E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DF"/>
  </w:style>
  <w:style w:type="paragraph" w:styleId="Heading1">
    <w:name w:val="heading 1"/>
    <w:basedOn w:val="Normal"/>
    <w:next w:val="Normal"/>
    <w:link w:val="Heading1Char"/>
    <w:uiPriority w:val="9"/>
    <w:qFormat/>
    <w:rsid w:val="00E50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74E"/>
    <w:pPr>
      <w:ind w:left="720"/>
      <w:contextualSpacing/>
    </w:pPr>
  </w:style>
  <w:style w:type="table" w:styleId="TableGrid">
    <w:name w:val="Table Grid"/>
    <w:basedOn w:val="TableNormal"/>
    <w:uiPriority w:val="59"/>
    <w:rsid w:val="003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DF"/>
  </w:style>
  <w:style w:type="paragraph" w:styleId="Heading1">
    <w:name w:val="heading 1"/>
    <w:basedOn w:val="Normal"/>
    <w:next w:val="Normal"/>
    <w:link w:val="Heading1Char"/>
    <w:uiPriority w:val="9"/>
    <w:qFormat/>
    <w:rsid w:val="00E50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574E"/>
    <w:pPr>
      <w:ind w:left="720"/>
      <w:contextualSpacing/>
    </w:pPr>
  </w:style>
  <w:style w:type="table" w:styleId="TableGrid">
    <w:name w:val="Table Grid"/>
    <w:basedOn w:val="TableNormal"/>
    <w:uiPriority w:val="59"/>
    <w:rsid w:val="0038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dcterms:created xsi:type="dcterms:W3CDTF">2014-06-02T13:27:00Z</dcterms:created>
  <dcterms:modified xsi:type="dcterms:W3CDTF">2014-06-02T13:27:00Z</dcterms:modified>
</cp:coreProperties>
</file>