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7E" w:rsidRPr="006B101F" w:rsidRDefault="006F3C31" w:rsidP="006F3C31">
      <w:pPr>
        <w:pStyle w:val="Heading1"/>
        <w:jc w:val="center"/>
        <w:rPr>
          <w:rFonts w:ascii="Arial" w:hAnsi="Arial"/>
        </w:rPr>
      </w:pPr>
      <w:r>
        <w:rPr>
          <w:rFonts w:ascii="Arial" w:hAnsi="Arial"/>
        </w:rPr>
        <w:t xml:space="preserve">SPIL </w:t>
      </w:r>
      <w:r w:rsidR="00273C7E" w:rsidRPr="006B101F">
        <w:rPr>
          <w:rFonts w:ascii="Arial" w:hAnsi="Arial"/>
        </w:rPr>
        <w:t>Goal 4: Support the Operations of the NCSILC Nonprofit Office</w:t>
      </w:r>
    </w:p>
    <w:p w:rsidR="006F3C31" w:rsidRDefault="006F3C31" w:rsidP="006F3C31">
      <w:pPr>
        <w:jc w:val="center"/>
        <w:rPr>
          <w:rFonts w:ascii="Arial" w:hAnsi="Arial"/>
          <w:sz w:val="24"/>
        </w:rPr>
      </w:pPr>
      <w:r>
        <w:rPr>
          <w:rFonts w:ascii="Arial" w:hAnsi="Arial"/>
          <w:sz w:val="24"/>
        </w:rPr>
        <w:t>September 17, 2014 Teleconference</w:t>
      </w:r>
    </w:p>
    <w:p w:rsidR="00273C7E" w:rsidRPr="006B101F" w:rsidRDefault="00D943D0">
      <w:pPr>
        <w:rPr>
          <w:rFonts w:ascii="Arial" w:hAnsi="Arial"/>
          <w:sz w:val="24"/>
        </w:rPr>
      </w:pPr>
      <w:r w:rsidRPr="006B101F">
        <w:rPr>
          <w:rFonts w:ascii="Arial" w:hAnsi="Arial"/>
          <w:sz w:val="24"/>
        </w:rPr>
        <w:t>In attendance: K</w:t>
      </w:r>
      <w:r w:rsidR="00F874FB" w:rsidRPr="006B101F">
        <w:rPr>
          <w:rFonts w:ascii="Arial" w:hAnsi="Arial"/>
          <w:sz w:val="24"/>
        </w:rPr>
        <w:t xml:space="preserve">ay </w:t>
      </w:r>
      <w:r w:rsidRPr="006B101F">
        <w:rPr>
          <w:rFonts w:ascii="Arial" w:hAnsi="Arial"/>
          <w:sz w:val="24"/>
        </w:rPr>
        <w:t>M</w:t>
      </w:r>
      <w:r w:rsidR="00F874FB" w:rsidRPr="006B101F">
        <w:rPr>
          <w:rFonts w:ascii="Arial" w:hAnsi="Arial"/>
          <w:sz w:val="24"/>
        </w:rPr>
        <w:t>iley</w:t>
      </w:r>
      <w:r w:rsidRPr="006B101F">
        <w:rPr>
          <w:rFonts w:ascii="Arial" w:hAnsi="Arial"/>
          <w:sz w:val="24"/>
        </w:rPr>
        <w:t>, D</w:t>
      </w:r>
      <w:r w:rsidR="00F874FB" w:rsidRPr="006B101F">
        <w:rPr>
          <w:rFonts w:ascii="Arial" w:hAnsi="Arial"/>
          <w:sz w:val="24"/>
        </w:rPr>
        <w:t xml:space="preserve">eidre </w:t>
      </w:r>
      <w:r w:rsidRPr="006B101F">
        <w:rPr>
          <w:rFonts w:ascii="Arial" w:hAnsi="Arial"/>
          <w:sz w:val="24"/>
        </w:rPr>
        <w:t>D</w:t>
      </w:r>
      <w:r w:rsidR="00F874FB" w:rsidRPr="006B101F">
        <w:rPr>
          <w:rFonts w:ascii="Arial" w:hAnsi="Arial"/>
          <w:sz w:val="24"/>
        </w:rPr>
        <w:t>ockery</w:t>
      </w:r>
      <w:r w:rsidRPr="006B101F">
        <w:rPr>
          <w:rFonts w:ascii="Arial" w:hAnsi="Arial"/>
          <w:sz w:val="24"/>
        </w:rPr>
        <w:t>, W</w:t>
      </w:r>
      <w:r w:rsidR="00F874FB" w:rsidRPr="006B101F">
        <w:rPr>
          <w:rFonts w:ascii="Arial" w:hAnsi="Arial"/>
          <w:sz w:val="24"/>
        </w:rPr>
        <w:t xml:space="preserve">ill </w:t>
      </w:r>
      <w:r w:rsidRPr="006B101F">
        <w:rPr>
          <w:rFonts w:ascii="Arial" w:hAnsi="Arial"/>
          <w:sz w:val="24"/>
        </w:rPr>
        <w:t>M</w:t>
      </w:r>
      <w:r w:rsidR="00F874FB" w:rsidRPr="006B101F">
        <w:rPr>
          <w:rFonts w:ascii="Arial" w:hAnsi="Arial"/>
          <w:sz w:val="24"/>
        </w:rPr>
        <w:t>iller</w:t>
      </w:r>
      <w:r w:rsidRPr="006B101F">
        <w:rPr>
          <w:rFonts w:ascii="Arial" w:hAnsi="Arial"/>
          <w:sz w:val="24"/>
        </w:rPr>
        <w:t xml:space="preserve"> (SILC office)</w:t>
      </w:r>
    </w:p>
    <w:p w:rsidR="00D943D0" w:rsidRPr="006B101F" w:rsidRDefault="00D943D0">
      <w:pPr>
        <w:rPr>
          <w:rFonts w:ascii="Arial" w:hAnsi="Arial"/>
          <w:sz w:val="24"/>
        </w:rPr>
      </w:pPr>
      <w:r w:rsidRPr="006B101F">
        <w:rPr>
          <w:rFonts w:ascii="Arial" w:hAnsi="Arial"/>
          <w:sz w:val="24"/>
        </w:rPr>
        <w:t>Will chaired the meeting and will do so until another Goal 4 Committee Chair is appointed.</w:t>
      </w:r>
    </w:p>
    <w:p w:rsidR="00D943D0" w:rsidRPr="006B101F" w:rsidRDefault="00466B61">
      <w:pPr>
        <w:rPr>
          <w:rFonts w:ascii="Arial" w:hAnsi="Arial"/>
          <w:sz w:val="24"/>
        </w:rPr>
      </w:pPr>
      <w:r w:rsidRPr="006B101F">
        <w:rPr>
          <w:rFonts w:ascii="Arial" w:hAnsi="Arial"/>
          <w:sz w:val="24"/>
        </w:rPr>
        <w:t>Meeting convened by Will at 10:05 AM</w:t>
      </w:r>
    </w:p>
    <w:p w:rsidR="009639B0" w:rsidRPr="006B101F" w:rsidRDefault="001377B9">
      <w:pPr>
        <w:rPr>
          <w:rFonts w:ascii="Arial" w:hAnsi="Arial"/>
          <w:sz w:val="24"/>
        </w:rPr>
      </w:pPr>
      <w:r w:rsidRPr="006B101F">
        <w:rPr>
          <w:rFonts w:ascii="Arial" w:hAnsi="Arial"/>
          <w:sz w:val="24"/>
        </w:rPr>
        <w:t xml:space="preserve">Will summarized and took questions regarding the following </w:t>
      </w:r>
      <w:r w:rsidR="009639B0" w:rsidRPr="006B101F">
        <w:rPr>
          <w:rFonts w:ascii="Arial" w:hAnsi="Arial"/>
          <w:sz w:val="24"/>
        </w:rPr>
        <w:t>year-end data for FY2014</w:t>
      </w:r>
      <w:r w:rsidRPr="006B101F">
        <w:rPr>
          <w:rFonts w:ascii="Arial" w:hAnsi="Arial"/>
          <w:sz w:val="24"/>
        </w:rPr>
        <w:t>:</w:t>
      </w:r>
      <w:r w:rsidR="009639B0" w:rsidRPr="006B101F">
        <w:rPr>
          <w:rFonts w:ascii="Arial" w:hAnsi="Arial"/>
          <w:sz w:val="24"/>
        </w:rPr>
        <w:t xml:space="preserve"> </w:t>
      </w:r>
    </w:p>
    <w:p w:rsidR="00273C7E" w:rsidRPr="006B101F" w:rsidRDefault="00273C7E">
      <w:pPr>
        <w:rPr>
          <w:rFonts w:ascii="Arial" w:hAnsi="Arial"/>
          <w:sz w:val="24"/>
        </w:rPr>
      </w:pPr>
      <w:r w:rsidRPr="006B101F">
        <w:rPr>
          <w:rFonts w:ascii="Arial" w:hAnsi="Arial"/>
          <w:sz w:val="24"/>
        </w:rPr>
        <w:t>Goal Description:  Part B funds are used to ensure that the NC SILC nonprofit office operates efficiently and effectively, in compliance with the Federal Rehabilitation Act, and in accordance with written policies under the Department of Health and Human Services.</w:t>
      </w:r>
    </w:p>
    <w:p w:rsidR="00273C7E" w:rsidRPr="006B101F" w:rsidRDefault="00273C7E" w:rsidP="002240C9">
      <w:pPr>
        <w:pStyle w:val="Heading2"/>
        <w:rPr>
          <w:rFonts w:ascii="Arial" w:hAnsi="Arial"/>
          <w:sz w:val="24"/>
        </w:rPr>
      </w:pPr>
      <w:r w:rsidRPr="006B101F">
        <w:rPr>
          <w:rFonts w:ascii="Arial" w:hAnsi="Arial"/>
          <w:sz w:val="24"/>
        </w:rPr>
        <w:t>Objective 4.1:  Maintain an autonomous and independent NC SILC nonprofit office.</w:t>
      </w:r>
    </w:p>
    <w:p w:rsidR="00273C7E" w:rsidRPr="006B101F" w:rsidRDefault="00273C7E" w:rsidP="006C600F">
      <w:pPr>
        <w:pStyle w:val="Heading3"/>
        <w:rPr>
          <w:rFonts w:ascii="Arial" w:hAnsi="Arial"/>
          <w:sz w:val="24"/>
        </w:rPr>
      </w:pPr>
      <w:r w:rsidRPr="006B101F">
        <w:rPr>
          <w:rFonts w:ascii="Arial" w:hAnsi="Arial"/>
          <w:sz w:val="24"/>
        </w:rPr>
        <w:t>Activity:  Part B funds are provided for general operations of the NCSILC non-profit office and the NCSILC related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PAYMENT</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DATE REQUESTED</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DATE RECEIVED</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AMOUNT</w:t>
            </w:r>
          </w:p>
        </w:tc>
        <w:tc>
          <w:tcPr>
            <w:tcW w:w="1916"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NOTES</w:t>
            </w: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Advance of funds</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07-27-13</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10-09-13</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$38,197.00</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October</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11-10-13</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12-11-13</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$12,387.28</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November</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12-09-13</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01-08-14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$16,464.46</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December</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01-03-14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01-29-14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$10,046.52</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January</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02-10-14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03-10-14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$18,856.18</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February</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03-10-14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03-26-14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$12,592.30</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March</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04-10-14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04-22-14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$12,183.62</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April</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05-08-14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05-29-14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$18,037.12</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May</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06-09-14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06-24-14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$18,890.87</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June</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07-02-14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07-21-14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  9,611.31</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July</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08-05-14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09/05/14</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$12,083.34</w:t>
            </w:r>
          </w:p>
        </w:tc>
        <w:tc>
          <w:tcPr>
            <w:tcW w:w="1916"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$15,926.25 spent this month; reimbursement for $15,926.25 because we </w:t>
            </w:r>
            <w:r w:rsidRPr="006B101F">
              <w:rPr>
                <w:rFonts w:ascii="Arial" w:hAnsi="Arial"/>
                <w:sz w:val="24"/>
              </w:rPr>
              <w:lastRenderedPageBreak/>
              <w:t>have spent into the FY2014 cash advance.</w:t>
            </w: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lastRenderedPageBreak/>
              <w:t>August</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 xml:space="preserve">  09/09/14</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r w:rsidRPr="006B101F">
              <w:rPr>
                <w:rFonts w:ascii="Arial" w:hAnsi="Arial"/>
                <w:sz w:val="24"/>
              </w:rPr>
              <w:t xml:space="preserve">  $0</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September</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490705">
            <w:pPr>
              <w:rPr>
                <w:rFonts w:ascii="Arial" w:hAnsi="Arial"/>
                <w:sz w:val="24"/>
              </w:rPr>
            </w:pPr>
            <w:r w:rsidRPr="006B101F">
              <w:rPr>
                <w:rFonts w:ascii="Arial" w:hAnsi="Arial"/>
                <w:sz w:val="24"/>
              </w:rPr>
              <w:t xml:space="preserve">  $0</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bl>
    <w:p w:rsidR="0064155E" w:rsidRPr="006B101F" w:rsidRDefault="0064155E" w:rsidP="0064155E">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A sub-committee from the SILC identifies and reports annually on best practices from other states by reviewing other SPILs, contacting other SILCs, attending the SILC Congress, and reviewing other publicly-available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YEAR</w:t>
            </w:r>
          </w:p>
        </w:tc>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ACTIVITIES</w:t>
            </w:r>
          </w:p>
        </w:tc>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BEST PRACTICES</w:t>
            </w: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FY 2014</w:t>
            </w:r>
          </w:p>
        </w:tc>
        <w:tc>
          <w:tcPr>
            <w:tcW w:w="3192" w:type="dxa"/>
            <w:shd w:val="clear" w:color="auto" w:fill="auto"/>
          </w:tcPr>
          <w:p w:rsidR="00273C7E" w:rsidRPr="006B101F" w:rsidRDefault="009744A3" w:rsidP="00A57686">
            <w:pPr>
              <w:rPr>
                <w:rFonts w:ascii="Arial" w:hAnsi="Arial"/>
                <w:sz w:val="24"/>
              </w:rPr>
            </w:pPr>
            <w:r w:rsidRPr="006B101F">
              <w:rPr>
                <w:rFonts w:ascii="Arial" w:hAnsi="Arial"/>
                <w:sz w:val="24"/>
              </w:rPr>
              <w:t>SILC Congress 2014 (WM &amp; DH)</w:t>
            </w:r>
          </w:p>
        </w:tc>
        <w:tc>
          <w:tcPr>
            <w:tcW w:w="3192" w:type="dxa"/>
            <w:shd w:val="clear" w:color="auto" w:fill="auto"/>
          </w:tcPr>
          <w:p w:rsidR="00273C7E" w:rsidRPr="006B101F" w:rsidRDefault="003A4BBA" w:rsidP="00A57686">
            <w:pPr>
              <w:rPr>
                <w:rFonts w:ascii="Arial" w:hAnsi="Arial"/>
                <w:sz w:val="24"/>
              </w:rPr>
            </w:pPr>
            <w:r w:rsidRPr="006B101F">
              <w:rPr>
                <w:rFonts w:ascii="Arial" w:hAnsi="Arial"/>
                <w:sz w:val="24"/>
              </w:rPr>
              <w:t>Sessions</w:t>
            </w:r>
            <w:r w:rsidR="00E5634C" w:rsidRPr="006B101F">
              <w:rPr>
                <w:rFonts w:ascii="Arial" w:hAnsi="Arial"/>
                <w:sz w:val="24"/>
              </w:rPr>
              <w:t xml:space="preserve"> attended</w:t>
            </w:r>
            <w:r w:rsidRPr="006B101F">
              <w:rPr>
                <w:rFonts w:ascii="Arial" w:hAnsi="Arial"/>
                <w:sz w:val="24"/>
              </w:rPr>
              <w:t>:</w:t>
            </w:r>
          </w:p>
          <w:p w:rsidR="003A4BBA" w:rsidRPr="006B101F" w:rsidRDefault="003A4BBA" w:rsidP="003A4BBA">
            <w:pPr>
              <w:numPr>
                <w:ilvl w:val="0"/>
                <w:numId w:val="2"/>
              </w:numPr>
              <w:rPr>
                <w:rFonts w:ascii="Arial" w:hAnsi="Arial"/>
                <w:sz w:val="24"/>
              </w:rPr>
            </w:pPr>
            <w:r w:rsidRPr="006B101F">
              <w:rPr>
                <w:rFonts w:ascii="Arial" w:hAnsi="Arial"/>
                <w:sz w:val="24"/>
              </w:rPr>
              <w:t>Implementing the SPIL – Online Documents and Support System as Evidence</w:t>
            </w:r>
          </w:p>
          <w:p w:rsidR="003A4BBA" w:rsidRPr="006B101F" w:rsidRDefault="003A4BBA" w:rsidP="003A4BBA">
            <w:pPr>
              <w:numPr>
                <w:ilvl w:val="0"/>
                <w:numId w:val="2"/>
              </w:numPr>
              <w:rPr>
                <w:rFonts w:ascii="Arial" w:hAnsi="Arial"/>
                <w:sz w:val="24"/>
              </w:rPr>
            </w:pPr>
            <w:r w:rsidRPr="006B101F">
              <w:rPr>
                <w:rFonts w:ascii="Arial" w:hAnsi="Arial"/>
                <w:sz w:val="24"/>
              </w:rPr>
              <w:t>Legislative Advocacy</w:t>
            </w:r>
          </w:p>
          <w:p w:rsidR="003A4BBA" w:rsidRPr="006B101F" w:rsidRDefault="003A4BBA" w:rsidP="003A4BBA">
            <w:pPr>
              <w:numPr>
                <w:ilvl w:val="0"/>
                <w:numId w:val="2"/>
              </w:numPr>
              <w:rPr>
                <w:rFonts w:ascii="Arial" w:hAnsi="Arial"/>
                <w:sz w:val="24"/>
              </w:rPr>
            </w:pPr>
            <w:r w:rsidRPr="006B101F">
              <w:rPr>
                <w:rFonts w:ascii="Arial" w:hAnsi="Arial"/>
                <w:sz w:val="24"/>
              </w:rPr>
              <w:t>State Sharing: Brag and Borrow</w:t>
            </w:r>
          </w:p>
          <w:p w:rsidR="003A4BBA" w:rsidRPr="006B101F" w:rsidRDefault="003A4BBA" w:rsidP="003A4BBA">
            <w:pPr>
              <w:numPr>
                <w:ilvl w:val="0"/>
                <w:numId w:val="2"/>
              </w:numPr>
              <w:rPr>
                <w:rFonts w:ascii="Arial" w:hAnsi="Arial"/>
                <w:sz w:val="24"/>
              </w:rPr>
            </w:pPr>
            <w:r w:rsidRPr="006B101F">
              <w:rPr>
                <w:rFonts w:ascii="Arial" w:hAnsi="Arial"/>
                <w:sz w:val="24"/>
              </w:rPr>
              <w:t>Working with SRC’s</w:t>
            </w:r>
          </w:p>
          <w:p w:rsidR="003A4BBA" w:rsidRPr="006B101F" w:rsidRDefault="003A4BBA" w:rsidP="003A4BBA">
            <w:pPr>
              <w:numPr>
                <w:ilvl w:val="0"/>
                <w:numId w:val="2"/>
              </w:numPr>
              <w:rPr>
                <w:rFonts w:ascii="Arial" w:hAnsi="Arial"/>
                <w:sz w:val="24"/>
              </w:rPr>
            </w:pPr>
            <w:r w:rsidRPr="006B101F">
              <w:rPr>
                <w:rFonts w:ascii="Arial" w:hAnsi="Arial"/>
                <w:sz w:val="24"/>
              </w:rPr>
              <w:t>Monitoring and Evaluating the SPIL – Best Practices</w:t>
            </w:r>
          </w:p>
          <w:p w:rsidR="003A4BBA" w:rsidRPr="006B101F" w:rsidRDefault="003A4BBA" w:rsidP="003A4BBA">
            <w:pPr>
              <w:numPr>
                <w:ilvl w:val="0"/>
                <w:numId w:val="2"/>
              </w:numPr>
              <w:rPr>
                <w:rFonts w:ascii="Arial" w:hAnsi="Arial"/>
                <w:sz w:val="24"/>
              </w:rPr>
            </w:pPr>
            <w:r w:rsidRPr="006B101F">
              <w:rPr>
                <w:rFonts w:ascii="Arial" w:hAnsi="Arial"/>
                <w:sz w:val="24"/>
              </w:rPr>
              <w:t>Accessible Virtual Meetings</w:t>
            </w:r>
          </w:p>
        </w:tc>
      </w:tr>
      <w:tr w:rsidR="00AC6021" w:rsidRPr="006B101F" w:rsidTr="00E23ABD">
        <w:tc>
          <w:tcPr>
            <w:tcW w:w="3192" w:type="dxa"/>
            <w:shd w:val="clear" w:color="auto" w:fill="auto"/>
          </w:tcPr>
          <w:p w:rsidR="00AC6021" w:rsidRPr="006B101F" w:rsidRDefault="00AC6021" w:rsidP="00A57686">
            <w:pPr>
              <w:rPr>
                <w:rFonts w:ascii="Arial" w:hAnsi="Arial"/>
                <w:sz w:val="24"/>
              </w:rPr>
            </w:pPr>
            <w:r w:rsidRPr="006B101F">
              <w:rPr>
                <w:rFonts w:ascii="Arial" w:hAnsi="Arial"/>
                <w:sz w:val="24"/>
              </w:rPr>
              <w:t>FY 2014</w:t>
            </w:r>
          </w:p>
        </w:tc>
        <w:tc>
          <w:tcPr>
            <w:tcW w:w="3192" w:type="dxa"/>
            <w:shd w:val="clear" w:color="auto" w:fill="auto"/>
          </w:tcPr>
          <w:p w:rsidR="00AC6021" w:rsidRPr="006B101F" w:rsidRDefault="00AC6021" w:rsidP="00A57686">
            <w:pPr>
              <w:rPr>
                <w:rFonts w:ascii="Arial" w:hAnsi="Arial"/>
                <w:sz w:val="24"/>
              </w:rPr>
            </w:pPr>
            <w:r w:rsidRPr="006B101F">
              <w:rPr>
                <w:rFonts w:ascii="Arial" w:hAnsi="Arial"/>
                <w:sz w:val="24"/>
              </w:rPr>
              <w:t>ARRA funding inquiry to SILC E.D.s</w:t>
            </w:r>
          </w:p>
        </w:tc>
        <w:tc>
          <w:tcPr>
            <w:tcW w:w="3192" w:type="dxa"/>
            <w:shd w:val="clear" w:color="auto" w:fill="auto"/>
          </w:tcPr>
          <w:p w:rsidR="00AC6021" w:rsidRPr="006B101F" w:rsidRDefault="00554C23" w:rsidP="00A57686">
            <w:pPr>
              <w:rPr>
                <w:rFonts w:ascii="Arial" w:hAnsi="Arial"/>
                <w:sz w:val="24"/>
              </w:rPr>
            </w:pPr>
            <w:r w:rsidRPr="006B101F">
              <w:rPr>
                <w:rFonts w:ascii="Arial" w:hAnsi="Arial"/>
                <w:sz w:val="24"/>
              </w:rPr>
              <w:t>Strategies to deal with loss of ARRA funding provided from RSA, TN SILC, and NY SILC</w:t>
            </w:r>
          </w:p>
        </w:tc>
      </w:tr>
      <w:tr w:rsidR="00AC6021" w:rsidRPr="006B101F" w:rsidTr="00E23ABD">
        <w:tc>
          <w:tcPr>
            <w:tcW w:w="3192" w:type="dxa"/>
            <w:shd w:val="clear" w:color="auto" w:fill="auto"/>
          </w:tcPr>
          <w:p w:rsidR="00AC6021" w:rsidRPr="006B101F" w:rsidRDefault="00AC6021" w:rsidP="00A57686">
            <w:pPr>
              <w:rPr>
                <w:rFonts w:ascii="Arial" w:hAnsi="Arial"/>
                <w:sz w:val="24"/>
              </w:rPr>
            </w:pPr>
            <w:r w:rsidRPr="006B101F">
              <w:rPr>
                <w:rFonts w:ascii="Arial" w:hAnsi="Arial"/>
                <w:sz w:val="24"/>
              </w:rPr>
              <w:t>FY2014</w:t>
            </w:r>
          </w:p>
        </w:tc>
        <w:tc>
          <w:tcPr>
            <w:tcW w:w="3192" w:type="dxa"/>
            <w:shd w:val="clear" w:color="auto" w:fill="auto"/>
          </w:tcPr>
          <w:p w:rsidR="00AC6021" w:rsidRPr="006B101F" w:rsidRDefault="00AC6021" w:rsidP="00A57686">
            <w:pPr>
              <w:rPr>
                <w:rFonts w:ascii="Arial" w:hAnsi="Arial"/>
                <w:sz w:val="24"/>
              </w:rPr>
            </w:pPr>
            <w:r w:rsidRPr="006B101F">
              <w:rPr>
                <w:rFonts w:ascii="Arial" w:hAnsi="Arial"/>
                <w:sz w:val="24"/>
              </w:rPr>
              <w:t>Per Diem inquiry to other SILCs and RSA</w:t>
            </w:r>
          </w:p>
        </w:tc>
        <w:tc>
          <w:tcPr>
            <w:tcW w:w="3192" w:type="dxa"/>
            <w:shd w:val="clear" w:color="auto" w:fill="auto"/>
          </w:tcPr>
          <w:p w:rsidR="00AC6021" w:rsidRPr="006B101F" w:rsidRDefault="00BF5E52" w:rsidP="00A57686">
            <w:pPr>
              <w:rPr>
                <w:rFonts w:ascii="Arial" w:hAnsi="Arial"/>
                <w:sz w:val="24"/>
              </w:rPr>
            </w:pPr>
            <w:r w:rsidRPr="006B101F">
              <w:rPr>
                <w:rFonts w:ascii="Arial" w:hAnsi="Arial"/>
                <w:sz w:val="24"/>
              </w:rPr>
              <w:t>Input received on payment of per diem for days spent travelling prior to a SILC event</w:t>
            </w:r>
          </w:p>
        </w:tc>
      </w:tr>
      <w:tr w:rsidR="000B1A04" w:rsidRPr="006B101F" w:rsidTr="00E23ABD">
        <w:tc>
          <w:tcPr>
            <w:tcW w:w="3192" w:type="dxa"/>
            <w:shd w:val="clear" w:color="auto" w:fill="auto"/>
          </w:tcPr>
          <w:p w:rsidR="000B1A04" w:rsidRPr="006B101F" w:rsidRDefault="000B1A04" w:rsidP="00A57686">
            <w:pPr>
              <w:rPr>
                <w:rFonts w:ascii="Arial" w:hAnsi="Arial"/>
                <w:sz w:val="24"/>
              </w:rPr>
            </w:pPr>
            <w:r w:rsidRPr="006B101F">
              <w:rPr>
                <w:rFonts w:ascii="Arial" w:hAnsi="Arial"/>
                <w:sz w:val="24"/>
              </w:rPr>
              <w:t>FY2014</w:t>
            </w:r>
          </w:p>
        </w:tc>
        <w:tc>
          <w:tcPr>
            <w:tcW w:w="3192" w:type="dxa"/>
            <w:shd w:val="clear" w:color="auto" w:fill="auto"/>
          </w:tcPr>
          <w:p w:rsidR="000B1A04" w:rsidRPr="006B101F" w:rsidRDefault="000B1A04" w:rsidP="00A57686">
            <w:pPr>
              <w:rPr>
                <w:rFonts w:ascii="Arial" w:hAnsi="Arial"/>
                <w:sz w:val="24"/>
              </w:rPr>
            </w:pPr>
            <w:r w:rsidRPr="006B101F">
              <w:rPr>
                <w:rFonts w:ascii="Arial" w:hAnsi="Arial"/>
                <w:sz w:val="24"/>
              </w:rPr>
              <w:t>APRIL Peer-to-Peer mentorship program</w:t>
            </w:r>
            <w:r w:rsidR="00607603" w:rsidRPr="006B101F">
              <w:rPr>
                <w:rFonts w:ascii="Arial" w:hAnsi="Arial"/>
                <w:sz w:val="24"/>
              </w:rPr>
              <w:t xml:space="preserve"> (Brad </w:t>
            </w:r>
            <w:r w:rsidR="00607603" w:rsidRPr="006B101F">
              <w:rPr>
                <w:rFonts w:ascii="Arial" w:hAnsi="Arial"/>
                <w:sz w:val="24"/>
              </w:rPr>
              <w:lastRenderedPageBreak/>
              <w:t>Williams, NYSILC)</w:t>
            </w:r>
          </w:p>
        </w:tc>
        <w:tc>
          <w:tcPr>
            <w:tcW w:w="3192" w:type="dxa"/>
            <w:shd w:val="clear" w:color="auto" w:fill="auto"/>
          </w:tcPr>
          <w:p w:rsidR="000B1A04" w:rsidRPr="006B101F" w:rsidRDefault="00F02FFE" w:rsidP="0035124D">
            <w:pPr>
              <w:rPr>
                <w:rFonts w:ascii="Arial" w:hAnsi="Arial"/>
                <w:sz w:val="24"/>
              </w:rPr>
            </w:pPr>
            <w:r w:rsidRPr="006B101F">
              <w:rPr>
                <w:rFonts w:ascii="Arial" w:hAnsi="Arial"/>
                <w:sz w:val="24"/>
              </w:rPr>
              <w:lastRenderedPageBreak/>
              <w:t xml:space="preserve">Focused on </w:t>
            </w:r>
            <w:r w:rsidR="0035124D" w:rsidRPr="006B101F">
              <w:rPr>
                <w:rFonts w:ascii="Arial" w:hAnsi="Arial"/>
                <w:sz w:val="24"/>
              </w:rPr>
              <w:t xml:space="preserve">SILC funding, public input and needs </w:t>
            </w:r>
            <w:r w:rsidR="0035124D" w:rsidRPr="006B101F">
              <w:rPr>
                <w:rFonts w:ascii="Arial" w:hAnsi="Arial"/>
                <w:sz w:val="24"/>
              </w:rPr>
              <w:lastRenderedPageBreak/>
              <w:t>assessment for SPIL, loss of ARRA funding, and WIOA developments</w:t>
            </w:r>
          </w:p>
        </w:tc>
      </w:tr>
    </w:tbl>
    <w:p w:rsidR="00273C7E" w:rsidRPr="006B101F" w:rsidRDefault="00273C7E" w:rsidP="006C600F">
      <w:pPr>
        <w:pStyle w:val="Heading3"/>
        <w:rPr>
          <w:rFonts w:ascii="Arial" w:hAnsi="Arial"/>
          <w:sz w:val="24"/>
        </w:rPr>
      </w:pPr>
      <w:r w:rsidRPr="006B101F">
        <w:rPr>
          <w:rFonts w:ascii="Arial" w:hAnsi="Arial"/>
          <w:sz w:val="24"/>
        </w:rPr>
        <w:lastRenderedPageBreak/>
        <w:t>Activity:  The sub-committee from the SILC contacts other SILC organizations or visits other SILC organizations in the region.</w:t>
      </w:r>
    </w:p>
    <w:p w:rsidR="00273C7E" w:rsidRPr="006B101F" w:rsidRDefault="0013370A" w:rsidP="00A57686">
      <w:pPr>
        <w:rPr>
          <w:rFonts w:ascii="Arial" w:hAnsi="Arial"/>
          <w:sz w:val="24"/>
        </w:rPr>
      </w:pPr>
      <w:r w:rsidRPr="006B101F">
        <w:rPr>
          <w:rFonts w:ascii="Arial" w:hAnsi="Arial"/>
          <w:sz w:val="24"/>
        </w:rPr>
        <w:t>See above. No other SILC organizations visited this year, but this is a possibility for FY2015-16.</w:t>
      </w:r>
    </w:p>
    <w:p w:rsidR="00273C7E" w:rsidRPr="006B101F" w:rsidRDefault="00273C7E" w:rsidP="006C600F">
      <w:pPr>
        <w:pStyle w:val="Heading3"/>
        <w:rPr>
          <w:rFonts w:ascii="Arial" w:hAnsi="Arial"/>
          <w:sz w:val="24"/>
        </w:rPr>
      </w:pPr>
      <w:r w:rsidRPr="006B101F">
        <w:rPr>
          <w:rFonts w:ascii="Arial" w:hAnsi="Arial"/>
          <w:sz w:val="24"/>
        </w:rPr>
        <w:t>Activity:  The flow of Title VII, Part B funds (from RSA to the eventual Title VII, Part B contract recipients), shall be transparent, and an accounting of such funds shall be made available by the DSU to NCSILC on a monthly basis.</w:t>
      </w:r>
    </w:p>
    <w:p w:rsidR="00505EBA" w:rsidRPr="006B101F" w:rsidRDefault="00505EBA" w:rsidP="00A57686">
      <w:pPr>
        <w:rPr>
          <w:rFonts w:ascii="Arial" w:hAnsi="Arial"/>
          <w:sz w:val="24"/>
        </w:rPr>
      </w:pPr>
      <w:r w:rsidRPr="006B101F">
        <w:rPr>
          <w:rFonts w:ascii="Arial" w:hAnsi="Arial"/>
          <w:sz w:val="24"/>
        </w:rPr>
        <w:t>Part B spending reports for the SILC and CILs were requested and received as appears below. The SILC office will request these reports on a monthly basis going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6"/>
      </w:tblGrid>
      <w:tr w:rsidR="00273C7E" w:rsidRPr="006B101F" w:rsidTr="00E23ABD">
        <w:tc>
          <w:tcPr>
            <w:tcW w:w="1915" w:type="dxa"/>
            <w:shd w:val="clear" w:color="auto" w:fill="auto"/>
          </w:tcPr>
          <w:p w:rsidR="00273C7E" w:rsidRPr="006B101F" w:rsidRDefault="00273C7E">
            <w:pPr>
              <w:rPr>
                <w:rFonts w:ascii="Arial" w:hAnsi="Arial"/>
                <w:sz w:val="24"/>
                <w:u w:val="single"/>
              </w:rPr>
            </w:pPr>
            <w:r w:rsidRPr="006B101F">
              <w:rPr>
                <w:rFonts w:ascii="Arial" w:hAnsi="Arial"/>
                <w:sz w:val="24"/>
                <w:u w:val="single"/>
              </w:rPr>
              <w:t>MONTH</w:t>
            </w:r>
          </w:p>
        </w:tc>
        <w:tc>
          <w:tcPr>
            <w:tcW w:w="1915" w:type="dxa"/>
            <w:shd w:val="clear" w:color="auto" w:fill="auto"/>
          </w:tcPr>
          <w:p w:rsidR="00273C7E" w:rsidRPr="006B101F" w:rsidRDefault="00273C7E">
            <w:pPr>
              <w:rPr>
                <w:rFonts w:ascii="Arial" w:hAnsi="Arial"/>
                <w:sz w:val="24"/>
                <w:u w:val="single"/>
              </w:rPr>
            </w:pPr>
            <w:r w:rsidRPr="006B101F">
              <w:rPr>
                <w:rFonts w:ascii="Arial" w:hAnsi="Arial"/>
                <w:sz w:val="24"/>
                <w:u w:val="single"/>
              </w:rPr>
              <w:t>DATE REQUESTED</w:t>
            </w:r>
          </w:p>
        </w:tc>
        <w:tc>
          <w:tcPr>
            <w:tcW w:w="1915" w:type="dxa"/>
            <w:shd w:val="clear" w:color="auto" w:fill="auto"/>
          </w:tcPr>
          <w:p w:rsidR="00273C7E" w:rsidRPr="006B101F" w:rsidRDefault="00273C7E">
            <w:pPr>
              <w:rPr>
                <w:rFonts w:ascii="Arial" w:hAnsi="Arial"/>
                <w:sz w:val="24"/>
                <w:u w:val="single"/>
              </w:rPr>
            </w:pPr>
            <w:r w:rsidRPr="006B101F">
              <w:rPr>
                <w:rFonts w:ascii="Arial" w:hAnsi="Arial"/>
                <w:sz w:val="24"/>
                <w:u w:val="single"/>
              </w:rPr>
              <w:t>DATE RECEIVED</w:t>
            </w:r>
          </w:p>
        </w:tc>
        <w:tc>
          <w:tcPr>
            <w:tcW w:w="1916" w:type="dxa"/>
            <w:shd w:val="clear" w:color="auto" w:fill="auto"/>
          </w:tcPr>
          <w:p w:rsidR="00273C7E" w:rsidRPr="006B101F" w:rsidRDefault="00273C7E">
            <w:pPr>
              <w:rPr>
                <w:rFonts w:ascii="Arial" w:hAnsi="Arial"/>
                <w:sz w:val="24"/>
                <w:u w:val="single"/>
              </w:rPr>
            </w:pPr>
            <w:r w:rsidRPr="006B101F">
              <w:rPr>
                <w:rFonts w:ascii="Arial" w:hAnsi="Arial"/>
                <w:sz w:val="24"/>
                <w:u w:val="single"/>
              </w:rPr>
              <w:t>NOTES</w:t>
            </w: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October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November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F47F97">
            <w:pPr>
              <w:rPr>
                <w:rFonts w:ascii="Arial" w:hAnsi="Arial"/>
                <w:sz w:val="24"/>
              </w:rPr>
            </w:pPr>
            <w:r w:rsidRPr="006B101F">
              <w:rPr>
                <w:rFonts w:ascii="Arial" w:hAnsi="Arial"/>
                <w:sz w:val="24"/>
              </w:rPr>
              <w:t xml:space="preserve">  11/22/2013</w:t>
            </w: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December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January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February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A74EC8">
            <w:pPr>
              <w:rPr>
                <w:rFonts w:ascii="Arial" w:hAnsi="Arial"/>
                <w:sz w:val="24"/>
              </w:rPr>
            </w:pPr>
            <w:r w:rsidRPr="006B101F">
              <w:rPr>
                <w:rFonts w:ascii="Arial" w:hAnsi="Arial"/>
                <w:sz w:val="24"/>
              </w:rPr>
              <w:t xml:space="preserve">  02/01/14</w:t>
            </w: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March</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8F1AB4">
            <w:pPr>
              <w:rPr>
                <w:rFonts w:ascii="Arial" w:hAnsi="Arial"/>
                <w:sz w:val="24"/>
              </w:rPr>
            </w:pPr>
            <w:r w:rsidRPr="006B101F">
              <w:rPr>
                <w:rFonts w:ascii="Arial" w:hAnsi="Arial"/>
                <w:sz w:val="24"/>
              </w:rPr>
              <w:t xml:space="preserve">  03/01/14</w:t>
            </w: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April</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May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June</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ED7FE1">
            <w:pPr>
              <w:rPr>
                <w:rFonts w:ascii="Arial" w:hAnsi="Arial"/>
                <w:sz w:val="24"/>
              </w:rPr>
            </w:pPr>
            <w:r w:rsidRPr="006B101F">
              <w:rPr>
                <w:rFonts w:ascii="Arial" w:hAnsi="Arial"/>
                <w:sz w:val="24"/>
              </w:rPr>
              <w:t xml:space="preserve">  06/27/14</w:t>
            </w: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July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August</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September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F6386F">
            <w:pPr>
              <w:rPr>
                <w:rFonts w:ascii="Arial" w:hAnsi="Arial"/>
                <w:sz w:val="24"/>
              </w:rPr>
            </w:pPr>
            <w:r w:rsidRPr="006B101F">
              <w:rPr>
                <w:rFonts w:ascii="Arial" w:hAnsi="Arial"/>
                <w:sz w:val="24"/>
              </w:rPr>
              <w:t xml:space="preserve">  </w:t>
            </w:r>
            <w:r w:rsidR="00A74EC8" w:rsidRPr="006B101F">
              <w:rPr>
                <w:rFonts w:ascii="Arial" w:hAnsi="Arial"/>
                <w:sz w:val="24"/>
              </w:rPr>
              <w:t>0</w:t>
            </w:r>
            <w:r w:rsidRPr="006B101F">
              <w:rPr>
                <w:rFonts w:ascii="Arial" w:hAnsi="Arial"/>
                <w:sz w:val="24"/>
              </w:rPr>
              <w:t>9/9/2014</w:t>
            </w:r>
          </w:p>
        </w:tc>
        <w:tc>
          <w:tcPr>
            <w:tcW w:w="1916" w:type="dxa"/>
            <w:shd w:val="clear" w:color="auto" w:fill="auto"/>
          </w:tcPr>
          <w:p w:rsidR="00273C7E" w:rsidRPr="006B101F" w:rsidRDefault="00273C7E">
            <w:pPr>
              <w:rPr>
                <w:rFonts w:ascii="Arial" w:hAnsi="Arial"/>
                <w:sz w:val="24"/>
              </w:rPr>
            </w:pPr>
          </w:p>
        </w:tc>
      </w:tr>
    </w:tbl>
    <w:p w:rsidR="00273C7E" w:rsidRPr="006B101F" w:rsidRDefault="00273C7E" w:rsidP="002240C9">
      <w:pPr>
        <w:pStyle w:val="Heading2"/>
        <w:rPr>
          <w:rFonts w:ascii="Arial" w:hAnsi="Arial"/>
          <w:sz w:val="24"/>
        </w:rPr>
      </w:pPr>
      <w:r w:rsidRPr="006B101F">
        <w:rPr>
          <w:rFonts w:ascii="Arial" w:hAnsi="Arial"/>
          <w:sz w:val="24"/>
        </w:rPr>
        <w:t>Objective 4.2:  The NC SILC nonprofit office coordinates SPIL-related activities.</w:t>
      </w:r>
    </w:p>
    <w:p w:rsidR="00273C7E" w:rsidRPr="006B101F" w:rsidRDefault="00273C7E" w:rsidP="006C600F">
      <w:pPr>
        <w:pStyle w:val="Heading3"/>
        <w:rPr>
          <w:rFonts w:ascii="Arial" w:hAnsi="Arial"/>
          <w:sz w:val="24"/>
        </w:rPr>
      </w:pPr>
      <w:r w:rsidRPr="006B101F">
        <w:rPr>
          <w:rFonts w:ascii="Arial" w:hAnsi="Arial"/>
          <w:sz w:val="24"/>
        </w:rPr>
        <w:t>Activity:  The NC SILC holds quarterly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DATE</w:t>
            </w:r>
          </w:p>
        </w:tc>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MEETING HELD?</w:t>
            </w:r>
          </w:p>
        </w:tc>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NOTES</w:t>
            </w:r>
          </w:p>
        </w:tc>
      </w:tr>
      <w:tr w:rsidR="00273C7E" w:rsidRPr="006B101F" w:rsidTr="00E23ABD">
        <w:tc>
          <w:tcPr>
            <w:tcW w:w="3192" w:type="dxa"/>
            <w:shd w:val="clear" w:color="auto" w:fill="auto"/>
          </w:tcPr>
          <w:p w:rsidR="00273C7E" w:rsidRPr="006B101F" w:rsidRDefault="005349AC" w:rsidP="00A57686">
            <w:pPr>
              <w:rPr>
                <w:rFonts w:ascii="Arial" w:hAnsi="Arial"/>
                <w:sz w:val="24"/>
              </w:rPr>
            </w:pPr>
            <w:r w:rsidRPr="006B101F">
              <w:rPr>
                <w:rFonts w:ascii="Arial" w:hAnsi="Arial"/>
                <w:sz w:val="24"/>
              </w:rPr>
              <w:t xml:space="preserve">   </w:t>
            </w:r>
            <w:r w:rsidR="00273C7E" w:rsidRPr="006B101F">
              <w:rPr>
                <w:rFonts w:ascii="Arial" w:hAnsi="Arial"/>
                <w:sz w:val="24"/>
              </w:rPr>
              <w:t>Oct 2013</w:t>
            </w:r>
          </w:p>
        </w:tc>
        <w:tc>
          <w:tcPr>
            <w:tcW w:w="3192" w:type="dxa"/>
            <w:shd w:val="clear" w:color="auto" w:fill="auto"/>
          </w:tcPr>
          <w:p w:rsidR="00273C7E" w:rsidRPr="006B101F" w:rsidRDefault="005349AC" w:rsidP="00A57686">
            <w:pPr>
              <w:rPr>
                <w:rFonts w:ascii="Arial" w:hAnsi="Arial"/>
                <w:sz w:val="24"/>
              </w:rPr>
            </w:pPr>
            <w:r w:rsidRPr="006B101F">
              <w:rPr>
                <w:rFonts w:ascii="Arial" w:hAnsi="Arial"/>
                <w:sz w:val="24"/>
              </w:rPr>
              <w:t xml:space="preserve">   Yes</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5349AC" w:rsidP="00A57686">
            <w:pPr>
              <w:rPr>
                <w:rFonts w:ascii="Arial" w:hAnsi="Arial"/>
                <w:sz w:val="24"/>
              </w:rPr>
            </w:pPr>
            <w:r w:rsidRPr="006B101F">
              <w:rPr>
                <w:rFonts w:ascii="Arial" w:hAnsi="Arial"/>
                <w:sz w:val="24"/>
              </w:rPr>
              <w:t xml:space="preserve">   </w:t>
            </w:r>
            <w:r w:rsidR="00273C7E" w:rsidRPr="006B101F">
              <w:rPr>
                <w:rFonts w:ascii="Arial" w:hAnsi="Arial"/>
                <w:sz w:val="24"/>
              </w:rPr>
              <w:t>Jan 2014</w:t>
            </w:r>
          </w:p>
        </w:tc>
        <w:tc>
          <w:tcPr>
            <w:tcW w:w="3192" w:type="dxa"/>
            <w:shd w:val="clear" w:color="auto" w:fill="auto"/>
          </w:tcPr>
          <w:p w:rsidR="00273C7E" w:rsidRPr="006B101F" w:rsidRDefault="005349AC" w:rsidP="005349AC">
            <w:pPr>
              <w:rPr>
                <w:rFonts w:ascii="Arial" w:hAnsi="Arial"/>
                <w:sz w:val="24"/>
              </w:rPr>
            </w:pPr>
            <w:r w:rsidRPr="006B101F">
              <w:rPr>
                <w:rFonts w:ascii="Arial" w:hAnsi="Arial"/>
                <w:sz w:val="24"/>
              </w:rPr>
              <w:t xml:space="preserve">   Yes</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lastRenderedPageBreak/>
              <w:t>Apr 2014</w:t>
            </w:r>
          </w:p>
        </w:tc>
        <w:tc>
          <w:tcPr>
            <w:tcW w:w="3192" w:type="dxa"/>
            <w:shd w:val="clear" w:color="auto" w:fill="auto"/>
          </w:tcPr>
          <w:p w:rsidR="00273C7E" w:rsidRPr="006B101F" w:rsidRDefault="00512345" w:rsidP="00A57686">
            <w:pPr>
              <w:rPr>
                <w:rFonts w:ascii="Arial" w:hAnsi="Arial"/>
                <w:sz w:val="24"/>
              </w:rPr>
            </w:pPr>
            <w:r w:rsidRPr="006B101F">
              <w:rPr>
                <w:rFonts w:ascii="Arial" w:hAnsi="Arial"/>
                <w:sz w:val="24"/>
              </w:rPr>
              <w:t xml:space="preserve">  Yes</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Jul 2014</w:t>
            </w:r>
          </w:p>
        </w:tc>
        <w:tc>
          <w:tcPr>
            <w:tcW w:w="3192" w:type="dxa"/>
            <w:shd w:val="clear" w:color="auto" w:fill="auto"/>
          </w:tcPr>
          <w:p w:rsidR="00273C7E" w:rsidRPr="006B101F" w:rsidRDefault="00512345" w:rsidP="00A57686">
            <w:pPr>
              <w:rPr>
                <w:rFonts w:ascii="Arial" w:hAnsi="Arial"/>
                <w:sz w:val="24"/>
              </w:rPr>
            </w:pPr>
            <w:r w:rsidRPr="006B101F">
              <w:rPr>
                <w:rFonts w:ascii="Arial" w:hAnsi="Arial"/>
                <w:sz w:val="24"/>
              </w:rPr>
              <w:t xml:space="preserve">  Yes</w:t>
            </w:r>
          </w:p>
        </w:tc>
        <w:tc>
          <w:tcPr>
            <w:tcW w:w="3192" w:type="dxa"/>
            <w:shd w:val="clear" w:color="auto" w:fill="auto"/>
          </w:tcPr>
          <w:p w:rsidR="00273C7E" w:rsidRPr="006B101F" w:rsidRDefault="00273C7E" w:rsidP="00A57686">
            <w:pPr>
              <w:rPr>
                <w:rFonts w:ascii="Arial" w:hAnsi="Arial"/>
                <w:sz w:val="24"/>
              </w:rPr>
            </w:pPr>
          </w:p>
        </w:tc>
      </w:tr>
    </w:tbl>
    <w:p w:rsidR="00273C7E" w:rsidRPr="006B101F" w:rsidRDefault="00273C7E" w:rsidP="006C600F">
      <w:pPr>
        <w:pStyle w:val="Heading3"/>
        <w:rPr>
          <w:rFonts w:ascii="Arial" w:hAnsi="Arial"/>
          <w:sz w:val="24"/>
        </w:rPr>
      </w:pPr>
      <w:r w:rsidRPr="006B101F">
        <w:rPr>
          <w:rFonts w:ascii="Arial" w:hAnsi="Arial"/>
          <w:sz w:val="24"/>
        </w:rPr>
        <w:t>Activity:  The NC SILC disseminates information.</w:t>
      </w:r>
    </w:p>
    <w:p w:rsidR="00CC2F9F" w:rsidRPr="006B101F" w:rsidRDefault="00CC2F9F" w:rsidP="00CC2F9F">
      <w:pPr>
        <w:numPr>
          <w:ilvl w:val="0"/>
          <w:numId w:val="1"/>
        </w:numPr>
        <w:rPr>
          <w:rFonts w:ascii="Arial" w:hAnsi="Arial"/>
          <w:sz w:val="24"/>
        </w:rPr>
      </w:pPr>
      <w:r w:rsidRPr="006B101F">
        <w:rPr>
          <w:rFonts w:ascii="Arial" w:hAnsi="Arial"/>
          <w:sz w:val="24"/>
        </w:rPr>
        <w:t>This info is provided in quarterly E.D. report</w:t>
      </w:r>
      <w:r w:rsidR="008C4DF4" w:rsidRPr="006B101F">
        <w:rPr>
          <w:rFonts w:ascii="Arial" w:hAnsi="Arial"/>
          <w:sz w:val="24"/>
        </w:rPr>
        <w:t xml:space="preserve"> (WM, 2/19/2014)</w:t>
      </w:r>
    </w:p>
    <w:p w:rsidR="00917829" w:rsidRPr="006B101F" w:rsidRDefault="00917829" w:rsidP="00A57686">
      <w:pPr>
        <w:rPr>
          <w:rFonts w:ascii="Arial" w:hAnsi="Arial"/>
          <w:sz w:val="24"/>
        </w:rPr>
      </w:pPr>
      <w:r w:rsidRPr="006B101F">
        <w:rPr>
          <w:rFonts w:ascii="Arial" w:hAnsi="Arial"/>
          <w:sz w:val="24"/>
          <w:u w:val="single"/>
        </w:rPr>
        <w:t>January 2014 report</w:t>
      </w:r>
      <w:r w:rsidRPr="006B101F">
        <w:rPr>
          <w:rFonts w:ascii="Arial" w:hAnsi="Arial"/>
          <w:sz w:val="24"/>
        </w:rPr>
        <w:t>:</w:t>
      </w:r>
    </w:p>
    <w:p w:rsidR="00917829" w:rsidRPr="006B101F" w:rsidRDefault="00917829" w:rsidP="00917829">
      <w:pPr>
        <w:ind w:firstLine="720"/>
        <w:rPr>
          <w:rFonts w:ascii="Arial" w:hAnsi="Arial" w:cs="Comic Sans MS"/>
          <w:sz w:val="24"/>
          <w:szCs w:val="20"/>
        </w:rPr>
      </w:pPr>
      <w:r w:rsidRPr="006B101F">
        <w:rPr>
          <w:rFonts w:ascii="Arial" w:hAnsi="Arial" w:cs="Comic Sans MS"/>
          <w:sz w:val="24"/>
          <w:szCs w:val="20"/>
        </w:rPr>
        <w:t xml:space="preserve">The SILC office received twelve I&amp;R inquiries from October through December via phone and email.  The inquiries were from individuals with disabilities (IWDs), family members of IWDs, or service organizations.  Individuals seeking IL services are referred to CILs and/or local VR-IL or DSB-IL offices in their area.  The NCSILC website received 2781 hits for the quarter and 15,735 hits for the calendar year.  </w:t>
      </w:r>
    </w:p>
    <w:p w:rsidR="00917829" w:rsidRPr="006B101F" w:rsidRDefault="00424000" w:rsidP="00A57686">
      <w:pPr>
        <w:rPr>
          <w:rFonts w:ascii="Arial" w:hAnsi="Arial"/>
          <w:sz w:val="24"/>
        </w:rPr>
      </w:pPr>
      <w:r w:rsidRPr="006B101F">
        <w:rPr>
          <w:rFonts w:ascii="Arial" w:hAnsi="Arial"/>
          <w:sz w:val="24"/>
          <w:u w:val="single"/>
        </w:rPr>
        <w:t>April 2014 report</w:t>
      </w:r>
      <w:r w:rsidRPr="006B101F">
        <w:rPr>
          <w:rFonts w:ascii="Arial" w:hAnsi="Arial"/>
          <w:sz w:val="24"/>
        </w:rPr>
        <w:t>:</w:t>
      </w:r>
    </w:p>
    <w:p w:rsidR="006B101F" w:rsidRPr="006B101F" w:rsidRDefault="006B101F" w:rsidP="006B101F">
      <w:pPr>
        <w:pStyle w:val="BodyText"/>
        <w:ind w:firstLine="720"/>
        <w:rPr>
          <w:rFonts w:ascii="Arial" w:hAnsi="Arial" w:cs="Arial"/>
          <w:sz w:val="24"/>
          <w:szCs w:val="28"/>
        </w:rPr>
      </w:pPr>
      <w:r w:rsidRPr="006B101F">
        <w:rPr>
          <w:rFonts w:ascii="Arial" w:hAnsi="Arial" w:cs="Arial"/>
          <w:sz w:val="24"/>
          <w:szCs w:val="28"/>
        </w:rPr>
        <w:t xml:space="preserve">The SILC office received twelve information and referral requests via phone and email from January 1 to March 31.  Seven requests were from individuals with disabilities (IWDs), four from family members or friends of IWDs, and one from staff of a nonprofit organization.  Individuals seeking IL services are referred to CILs and/or local VR-IL or DSB-IL offices in their area.  </w:t>
      </w:r>
    </w:p>
    <w:p w:rsidR="005A7015" w:rsidRDefault="005A7015" w:rsidP="00A57686">
      <w:pPr>
        <w:rPr>
          <w:rFonts w:ascii="Arial" w:hAnsi="Arial"/>
          <w:sz w:val="24"/>
          <w:u w:val="single"/>
        </w:rPr>
      </w:pPr>
    </w:p>
    <w:p w:rsidR="006B101F" w:rsidRPr="006B101F" w:rsidRDefault="006B101F" w:rsidP="005A7015">
      <w:pPr>
        <w:rPr>
          <w:rFonts w:ascii="Arial" w:hAnsi="Arial" w:cs="Arial"/>
          <w:sz w:val="24"/>
          <w:szCs w:val="28"/>
        </w:rPr>
      </w:pPr>
      <w:r w:rsidRPr="006B101F">
        <w:rPr>
          <w:rFonts w:ascii="Arial" w:hAnsi="Arial"/>
          <w:sz w:val="24"/>
          <w:u w:val="single"/>
        </w:rPr>
        <w:t>July 2014 report</w:t>
      </w:r>
      <w:r w:rsidRPr="006B101F">
        <w:rPr>
          <w:rFonts w:ascii="Arial" w:hAnsi="Arial"/>
          <w:sz w:val="24"/>
        </w:rPr>
        <w:t xml:space="preserve">: </w:t>
      </w:r>
      <w:r w:rsidR="005A7015">
        <w:rPr>
          <w:rFonts w:ascii="Arial" w:hAnsi="Arial"/>
          <w:sz w:val="24"/>
        </w:rPr>
        <w:br/>
      </w:r>
      <w:r w:rsidRPr="006B101F">
        <w:rPr>
          <w:rFonts w:ascii="Arial" w:hAnsi="Arial" w:cs="Arial"/>
          <w:sz w:val="24"/>
          <w:szCs w:val="28"/>
        </w:rPr>
        <w:t xml:space="preserve">The SILC office received seventeen information and referral requests via phone and email from April 26 to July 7.  Eight requests were from individuals with disabilities (IWDs), seven from family members or friends of IWDs, one from a city government employee, and one from the host of a radio program.  Individuals seeking IL services are referred to CILs and/or local VR-IL or DSB-IL offices in their area.  </w:t>
      </w:r>
    </w:p>
    <w:p w:rsidR="006B101F" w:rsidRDefault="00AF169B" w:rsidP="00A57686">
      <w:pPr>
        <w:rPr>
          <w:rFonts w:ascii="Arial" w:hAnsi="Arial"/>
          <w:sz w:val="24"/>
        </w:rPr>
      </w:pPr>
      <w:r w:rsidRPr="00AF169B">
        <w:rPr>
          <w:rFonts w:ascii="Arial" w:hAnsi="Arial"/>
          <w:sz w:val="24"/>
          <w:u w:val="single"/>
        </w:rPr>
        <w:t>October 2014 report</w:t>
      </w:r>
      <w:r>
        <w:rPr>
          <w:rFonts w:ascii="Arial" w:hAnsi="Arial"/>
          <w:sz w:val="24"/>
        </w:rPr>
        <w:t xml:space="preserve">: </w:t>
      </w:r>
    </w:p>
    <w:p w:rsidR="00AF169B" w:rsidRDefault="00CB10EA" w:rsidP="00A57686">
      <w:pPr>
        <w:rPr>
          <w:rFonts w:ascii="Arial" w:hAnsi="Arial"/>
          <w:sz w:val="24"/>
        </w:rPr>
      </w:pPr>
      <w:r>
        <w:rPr>
          <w:rFonts w:ascii="Arial" w:hAnsi="Arial"/>
          <w:sz w:val="24"/>
        </w:rPr>
        <w:t xml:space="preserve">The SILC office received twenty information and referral requests via phone and email from July 8 to September 30.  </w:t>
      </w:r>
      <w:r w:rsidR="00582FBA">
        <w:rPr>
          <w:rFonts w:ascii="Arial" w:hAnsi="Arial"/>
          <w:sz w:val="24"/>
        </w:rPr>
        <w:t xml:space="preserve">Seven </w:t>
      </w:r>
      <w:r w:rsidR="00582FBA">
        <w:rPr>
          <w:rFonts w:ascii="Arial" w:hAnsi="Arial" w:cs="Arial"/>
          <w:sz w:val="24"/>
          <w:szCs w:val="28"/>
        </w:rPr>
        <w:t xml:space="preserve">requests were from individuals with disabilities (IWDs), ten from family members or friends of IWDs, and three from service providers.  </w:t>
      </w:r>
    </w:p>
    <w:p w:rsidR="00467535" w:rsidRDefault="00AD2F94" w:rsidP="00A57686">
      <w:pPr>
        <w:rPr>
          <w:rFonts w:ascii="Arial" w:hAnsi="Arial"/>
          <w:sz w:val="24"/>
        </w:rPr>
      </w:pPr>
      <w:r>
        <w:rPr>
          <w:rFonts w:ascii="Arial" w:hAnsi="Arial"/>
          <w:sz w:val="24"/>
        </w:rPr>
        <w:t xml:space="preserve">There were </w:t>
      </w:r>
      <w:r w:rsidRPr="00AD2F94">
        <w:rPr>
          <w:rFonts w:ascii="Arial" w:hAnsi="Arial"/>
          <w:sz w:val="24"/>
        </w:rPr>
        <w:t>15,721</w:t>
      </w:r>
      <w:r>
        <w:rPr>
          <w:rFonts w:ascii="Arial" w:hAnsi="Arial"/>
          <w:sz w:val="24"/>
        </w:rPr>
        <w:t xml:space="preserve"> hits to </w:t>
      </w:r>
      <w:hyperlink r:id="rId5" w:history="1">
        <w:r w:rsidRPr="00153E35">
          <w:rPr>
            <w:rStyle w:val="Hyperlink"/>
            <w:rFonts w:ascii="Arial" w:hAnsi="Arial"/>
            <w:sz w:val="24"/>
          </w:rPr>
          <w:t>www.ncsilc.org</w:t>
        </w:r>
      </w:hyperlink>
      <w:r>
        <w:rPr>
          <w:rFonts w:ascii="Arial" w:hAnsi="Arial"/>
          <w:sz w:val="24"/>
        </w:rPr>
        <w:t xml:space="preserve"> during FY 2014 (from October 1, 2013 to September 30, 2014).  More specific data is available from the SILC office upon request.</w:t>
      </w:r>
    </w:p>
    <w:p w:rsidR="00AD2F94" w:rsidRDefault="00AD2F94" w:rsidP="00A57686">
      <w:pPr>
        <w:rPr>
          <w:rFonts w:ascii="Arial" w:hAnsi="Arial"/>
          <w:sz w:val="24"/>
        </w:rPr>
      </w:pPr>
      <w:r>
        <w:rPr>
          <w:rFonts w:ascii="Arial" w:hAnsi="Arial"/>
          <w:sz w:val="24"/>
        </w:rPr>
        <w:t>SILC staff and members attended various conferences and meetings in FY 2014, including:</w:t>
      </w:r>
    </w:p>
    <w:p w:rsidR="00AD2F94" w:rsidRDefault="000F064A" w:rsidP="00761B48">
      <w:pPr>
        <w:numPr>
          <w:ilvl w:val="0"/>
          <w:numId w:val="5"/>
        </w:numPr>
        <w:rPr>
          <w:rFonts w:ascii="Arial" w:hAnsi="Arial"/>
          <w:sz w:val="24"/>
        </w:rPr>
      </w:pPr>
      <w:r>
        <w:rPr>
          <w:rFonts w:ascii="Arial" w:hAnsi="Arial"/>
          <w:sz w:val="24"/>
        </w:rPr>
        <w:t>Quarterly SRC meetings</w:t>
      </w:r>
    </w:p>
    <w:p w:rsidR="000F064A" w:rsidRDefault="00CA1D96" w:rsidP="00761B48">
      <w:pPr>
        <w:numPr>
          <w:ilvl w:val="0"/>
          <w:numId w:val="5"/>
        </w:numPr>
        <w:rPr>
          <w:rFonts w:ascii="Arial" w:hAnsi="Arial"/>
          <w:sz w:val="24"/>
        </w:rPr>
      </w:pPr>
      <w:r>
        <w:rPr>
          <w:rFonts w:ascii="Arial" w:hAnsi="Arial"/>
          <w:sz w:val="24"/>
        </w:rPr>
        <w:t xml:space="preserve">Quarterly </w:t>
      </w:r>
      <w:r w:rsidR="000F064A">
        <w:rPr>
          <w:rFonts w:ascii="Arial" w:hAnsi="Arial"/>
          <w:sz w:val="24"/>
        </w:rPr>
        <w:t>Commission for the Blind meetings</w:t>
      </w:r>
    </w:p>
    <w:p w:rsidR="000F064A" w:rsidRDefault="000F064A" w:rsidP="00761B48">
      <w:pPr>
        <w:numPr>
          <w:ilvl w:val="0"/>
          <w:numId w:val="5"/>
        </w:numPr>
        <w:rPr>
          <w:rFonts w:ascii="Arial" w:hAnsi="Arial"/>
          <w:sz w:val="24"/>
        </w:rPr>
      </w:pPr>
      <w:r>
        <w:rPr>
          <w:rFonts w:ascii="Arial" w:hAnsi="Arial"/>
          <w:sz w:val="24"/>
        </w:rPr>
        <w:t>CRC meetings</w:t>
      </w:r>
    </w:p>
    <w:p w:rsidR="000F064A" w:rsidRDefault="000F064A" w:rsidP="00761B48">
      <w:pPr>
        <w:numPr>
          <w:ilvl w:val="0"/>
          <w:numId w:val="5"/>
        </w:numPr>
        <w:rPr>
          <w:rFonts w:ascii="Arial" w:hAnsi="Arial"/>
          <w:sz w:val="24"/>
        </w:rPr>
      </w:pPr>
      <w:r>
        <w:rPr>
          <w:rFonts w:ascii="Arial" w:hAnsi="Arial"/>
          <w:sz w:val="24"/>
        </w:rPr>
        <w:t>Discovering Our Treasures conference</w:t>
      </w:r>
    </w:p>
    <w:p w:rsidR="000F064A" w:rsidRDefault="000F064A" w:rsidP="00761B48">
      <w:pPr>
        <w:numPr>
          <w:ilvl w:val="0"/>
          <w:numId w:val="5"/>
        </w:numPr>
        <w:rPr>
          <w:rFonts w:ascii="Arial" w:hAnsi="Arial"/>
          <w:sz w:val="24"/>
        </w:rPr>
      </w:pPr>
      <w:r>
        <w:rPr>
          <w:rFonts w:ascii="Arial" w:hAnsi="Arial"/>
          <w:sz w:val="24"/>
        </w:rPr>
        <w:t>Disability Rights NC conference</w:t>
      </w:r>
    </w:p>
    <w:p w:rsidR="00EE161B" w:rsidRDefault="00EE161B" w:rsidP="00761B48">
      <w:pPr>
        <w:numPr>
          <w:ilvl w:val="0"/>
          <w:numId w:val="5"/>
        </w:numPr>
        <w:rPr>
          <w:rFonts w:ascii="Arial" w:hAnsi="Arial"/>
          <w:sz w:val="24"/>
        </w:rPr>
      </w:pPr>
      <w:r>
        <w:rPr>
          <w:rFonts w:ascii="Arial" w:hAnsi="Arial"/>
          <w:sz w:val="24"/>
        </w:rPr>
        <w:lastRenderedPageBreak/>
        <w:t>Triangle Radio Reading Service (TRRS) board meetings</w:t>
      </w:r>
    </w:p>
    <w:p w:rsidR="00EE161B" w:rsidRDefault="00EE161B" w:rsidP="00761B48">
      <w:pPr>
        <w:numPr>
          <w:ilvl w:val="0"/>
          <w:numId w:val="5"/>
        </w:numPr>
        <w:rPr>
          <w:rFonts w:ascii="Arial" w:hAnsi="Arial"/>
          <w:sz w:val="24"/>
        </w:rPr>
      </w:pPr>
      <w:r>
        <w:rPr>
          <w:rFonts w:ascii="Arial" w:hAnsi="Arial"/>
          <w:sz w:val="24"/>
        </w:rPr>
        <w:t>Arts Access board meetings</w:t>
      </w:r>
    </w:p>
    <w:p w:rsidR="000F064A" w:rsidRDefault="000F064A" w:rsidP="00761B48">
      <w:pPr>
        <w:numPr>
          <w:ilvl w:val="0"/>
          <w:numId w:val="5"/>
        </w:numPr>
        <w:rPr>
          <w:rFonts w:ascii="Arial" w:hAnsi="Arial"/>
          <w:sz w:val="24"/>
        </w:rPr>
      </w:pPr>
      <w:r>
        <w:rPr>
          <w:rFonts w:ascii="Arial" w:hAnsi="Arial"/>
          <w:sz w:val="24"/>
        </w:rPr>
        <w:t>DSB-IL staff training meeting</w:t>
      </w:r>
    </w:p>
    <w:p w:rsidR="000F064A" w:rsidRDefault="000F064A" w:rsidP="00761B48">
      <w:pPr>
        <w:numPr>
          <w:ilvl w:val="0"/>
          <w:numId w:val="5"/>
        </w:numPr>
        <w:rPr>
          <w:rFonts w:ascii="Arial" w:hAnsi="Arial"/>
          <w:sz w:val="24"/>
        </w:rPr>
      </w:pPr>
      <w:r>
        <w:rPr>
          <w:rFonts w:ascii="Arial" w:hAnsi="Arial"/>
          <w:sz w:val="24"/>
        </w:rPr>
        <w:t>2014 Youth Leadership Forum</w:t>
      </w:r>
    </w:p>
    <w:p w:rsidR="000F064A" w:rsidRDefault="000F064A" w:rsidP="00761B48">
      <w:pPr>
        <w:numPr>
          <w:ilvl w:val="0"/>
          <w:numId w:val="5"/>
        </w:numPr>
        <w:rPr>
          <w:rFonts w:ascii="Arial" w:hAnsi="Arial"/>
          <w:sz w:val="24"/>
        </w:rPr>
      </w:pPr>
      <w:r>
        <w:rPr>
          <w:rFonts w:ascii="Arial" w:hAnsi="Arial"/>
          <w:sz w:val="24"/>
        </w:rPr>
        <w:t>2014 IL Summit</w:t>
      </w:r>
    </w:p>
    <w:p w:rsidR="000F064A" w:rsidRDefault="008516ED" w:rsidP="00761B48">
      <w:pPr>
        <w:numPr>
          <w:ilvl w:val="0"/>
          <w:numId w:val="5"/>
        </w:numPr>
        <w:rPr>
          <w:rFonts w:ascii="Arial" w:hAnsi="Arial"/>
          <w:sz w:val="24"/>
        </w:rPr>
      </w:pPr>
      <w:r>
        <w:rPr>
          <w:rFonts w:ascii="Arial" w:hAnsi="Arial"/>
          <w:sz w:val="24"/>
        </w:rPr>
        <w:t>Disability Rights NC open house event</w:t>
      </w:r>
    </w:p>
    <w:p w:rsidR="008516ED" w:rsidRDefault="00974973" w:rsidP="00761B48">
      <w:pPr>
        <w:numPr>
          <w:ilvl w:val="0"/>
          <w:numId w:val="5"/>
        </w:numPr>
        <w:rPr>
          <w:rFonts w:ascii="Arial" w:hAnsi="Arial"/>
          <w:sz w:val="24"/>
        </w:rPr>
      </w:pPr>
      <w:r>
        <w:rPr>
          <w:rFonts w:ascii="Arial" w:hAnsi="Arial"/>
          <w:sz w:val="24"/>
        </w:rPr>
        <w:t>DVRS Service Animal Workgroup meetings</w:t>
      </w:r>
    </w:p>
    <w:p w:rsidR="00974973" w:rsidRDefault="005055CD" w:rsidP="00761B48">
      <w:pPr>
        <w:numPr>
          <w:ilvl w:val="0"/>
          <w:numId w:val="5"/>
        </w:numPr>
        <w:rPr>
          <w:rFonts w:ascii="Arial" w:hAnsi="Arial"/>
          <w:sz w:val="24"/>
        </w:rPr>
      </w:pPr>
      <w:r>
        <w:rPr>
          <w:rFonts w:ascii="Arial" w:hAnsi="Arial"/>
          <w:sz w:val="24"/>
        </w:rPr>
        <w:t>NC Dept. of Public Safety Emergency Preparedness grant meetings</w:t>
      </w:r>
    </w:p>
    <w:p w:rsidR="005055CD" w:rsidRDefault="00391177" w:rsidP="00761B48">
      <w:pPr>
        <w:numPr>
          <w:ilvl w:val="0"/>
          <w:numId w:val="5"/>
        </w:numPr>
        <w:rPr>
          <w:rFonts w:ascii="Arial" w:hAnsi="Arial"/>
          <w:sz w:val="24"/>
        </w:rPr>
      </w:pPr>
      <w:r>
        <w:rPr>
          <w:rFonts w:ascii="Arial" w:hAnsi="Arial"/>
          <w:sz w:val="24"/>
        </w:rPr>
        <w:t>Joy A. Shabazz Center for Disability Rights 17</w:t>
      </w:r>
      <w:r w:rsidRPr="00391177">
        <w:rPr>
          <w:rFonts w:ascii="Arial" w:hAnsi="Arial"/>
          <w:sz w:val="24"/>
          <w:vertAlign w:val="superscript"/>
        </w:rPr>
        <w:t>th</w:t>
      </w:r>
      <w:r>
        <w:rPr>
          <w:rFonts w:ascii="Arial" w:hAnsi="Arial"/>
          <w:sz w:val="24"/>
        </w:rPr>
        <w:t xml:space="preserve"> Annual Meet and Greet</w:t>
      </w:r>
    </w:p>
    <w:p w:rsidR="006D5A57" w:rsidRDefault="006D5A57" w:rsidP="00761B48">
      <w:pPr>
        <w:numPr>
          <w:ilvl w:val="0"/>
          <w:numId w:val="5"/>
        </w:numPr>
        <w:rPr>
          <w:rFonts w:ascii="Arial" w:hAnsi="Arial"/>
          <w:sz w:val="24"/>
        </w:rPr>
      </w:pPr>
      <w:r>
        <w:rPr>
          <w:rFonts w:ascii="Arial" w:hAnsi="Arial"/>
          <w:sz w:val="24"/>
        </w:rPr>
        <w:t>NC Medicaid Reform Stakeholder Engagement Group</w:t>
      </w:r>
      <w:r w:rsidR="00670662">
        <w:rPr>
          <w:rFonts w:ascii="Arial" w:hAnsi="Arial"/>
          <w:sz w:val="24"/>
        </w:rPr>
        <w:t xml:space="preserve"> meetings</w:t>
      </w:r>
    </w:p>
    <w:p w:rsidR="002708BF" w:rsidRDefault="002708BF" w:rsidP="000F064A">
      <w:pPr>
        <w:rPr>
          <w:rFonts w:ascii="Arial" w:hAnsi="Arial"/>
          <w:sz w:val="24"/>
        </w:rPr>
      </w:pPr>
      <w:r>
        <w:rPr>
          <w:rFonts w:ascii="Arial" w:hAnsi="Arial"/>
          <w:sz w:val="24"/>
        </w:rPr>
        <w:t>The SILC Office sends periodic “News from the SILC” emails with IL-related information to SILC members, ex officios, DSUs, and CIL Directors</w:t>
      </w:r>
    </w:p>
    <w:p w:rsidR="00273C7E" w:rsidRPr="006B101F" w:rsidRDefault="00273C7E" w:rsidP="006C600F">
      <w:pPr>
        <w:pStyle w:val="Heading3"/>
        <w:rPr>
          <w:rFonts w:ascii="Arial" w:hAnsi="Arial"/>
          <w:sz w:val="24"/>
        </w:rPr>
      </w:pPr>
      <w:r w:rsidRPr="006B101F">
        <w:rPr>
          <w:rFonts w:ascii="Arial" w:hAnsi="Arial"/>
          <w:sz w:val="24"/>
        </w:rPr>
        <w:t>Activity:  When sufficient funds remain in a fiscal year, the NC SILC implements an annual IL summit to garner input and monitor implementation of the SPIL.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FY</w:t>
            </w:r>
          </w:p>
        </w:tc>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IL SUMMIT HELD?</w:t>
            </w:r>
          </w:p>
        </w:tc>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IF NO, EXPLAIN DECISION</w:t>
            </w: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2014</w:t>
            </w:r>
          </w:p>
        </w:tc>
        <w:tc>
          <w:tcPr>
            <w:tcW w:w="3192" w:type="dxa"/>
            <w:shd w:val="clear" w:color="auto" w:fill="auto"/>
          </w:tcPr>
          <w:p w:rsidR="00273C7E" w:rsidRPr="006B101F" w:rsidRDefault="0070264E" w:rsidP="00A57686">
            <w:pPr>
              <w:rPr>
                <w:rFonts w:ascii="Arial" w:hAnsi="Arial"/>
                <w:sz w:val="24"/>
              </w:rPr>
            </w:pPr>
            <w:r w:rsidRPr="006B101F">
              <w:rPr>
                <w:rFonts w:ascii="Arial" w:hAnsi="Arial"/>
                <w:sz w:val="24"/>
              </w:rPr>
              <w:t xml:space="preserve">  Yes</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2015</w:t>
            </w: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2016</w:t>
            </w: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bl>
    <w:p w:rsidR="00273C7E" w:rsidRPr="006B101F" w:rsidRDefault="00273C7E" w:rsidP="006C600F">
      <w:pPr>
        <w:pStyle w:val="Heading3"/>
        <w:rPr>
          <w:rFonts w:ascii="Arial" w:hAnsi="Arial"/>
          <w:sz w:val="24"/>
        </w:rPr>
      </w:pPr>
      <w:r w:rsidRPr="006B101F">
        <w:rPr>
          <w:rFonts w:ascii="Arial" w:hAnsi="Arial"/>
          <w:sz w:val="24"/>
        </w:rPr>
        <w:t>Activity:  The NC SILC maintains representation from youth with disabilities.</w:t>
      </w:r>
    </w:p>
    <w:p w:rsidR="003A35B0" w:rsidRPr="006B101F" w:rsidRDefault="003A35B0" w:rsidP="003A35B0">
      <w:pPr>
        <w:numPr>
          <w:ilvl w:val="0"/>
          <w:numId w:val="1"/>
        </w:numPr>
        <w:rPr>
          <w:rFonts w:ascii="Arial" w:hAnsi="Arial"/>
          <w:sz w:val="24"/>
        </w:rPr>
      </w:pPr>
      <w:r w:rsidRPr="006B101F">
        <w:rPr>
          <w:rFonts w:ascii="Arial" w:hAnsi="Arial"/>
          <w:sz w:val="24"/>
        </w:rPr>
        <w:t>“youth” clarified as under 30 at Jan 2014 SILC meeting (WM, 2/19/2014)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FY</w:t>
            </w:r>
          </w:p>
        </w:tc>
        <w:tc>
          <w:tcPr>
            <w:tcW w:w="3192" w:type="dxa"/>
            <w:shd w:val="clear" w:color="auto" w:fill="auto"/>
          </w:tcPr>
          <w:p w:rsidR="00273C7E" w:rsidRPr="006B101F" w:rsidRDefault="00273C7E" w:rsidP="008C4DF4">
            <w:pPr>
              <w:rPr>
                <w:rFonts w:ascii="Arial" w:hAnsi="Arial"/>
                <w:sz w:val="24"/>
                <w:u w:val="single"/>
              </w:rPr>
            </w:pPr>
            <w:r w:rsidRPr="006B101F">
              <w:rPr>
                <w:rFonts w:ascii="Arial" w:hAnsi="Arial"/>
                <w:sz w:val="24"/>
                <w:u w:val="single"/>
              </w:rPr>
              <w:t xml:space="preserve"># OF MEMBERS UNDER </w:t>
            </w:r>
            <w:r w:rsidR="008C4DF4" w:rsidRPr="006B101F">
              <w:rPr>
                <w:rFonts w:ascii="Arial" w:hAnsi="Arial"/>
                <w:sz w:val="24"/>
                <w:u w:val="single"/>
              </w:rPr>
              <w:t>30</w:t>
            </w:r>
            <w:r w:rsidRPr="006B101F">
              <w:rPr>
                <w:rFonts w:ascii="Arial" w:hAnsi="Arial"/>
                <w:sz w:val="24"/>
                <w:u w:val="single"/>
              </w:rPr>
              <w:t xml:space="preserve"> Y/O</w:t>
            </w:r>
          </w:p>
        </w:tc>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OTHER MEANS OF REPRESENTATION?</w:t>
            </w:r>
          </w:p>
        </w:tc>
      </w:tr>
      <w:tr w:rsidR="00273C7E" w:rsidRPr="006B101F" w:rsidTr="00E23ABD">
        <w:tc>
          <w:tcPr>
            <w:tcW w:w="3192" w:type="dxa"/>
            <w:shd w:val="clear" w:color="auto" w:fill="auto"/>
          </w:tcPr>
          <w:p w:rsidR="00273C7E" w:rsidRPr="006B101F" w:rsidRDefault="008C4DF4" w:rsidP="00A57686">
            <w:pPr>
              <w:rPr>
                <w:rFonts w:ascii="Arial" w:hAnsi="Arial"/>
                <w:sz w:val="24"/>
              </w:rPr>
            </w:pPr>
            <w:r w:rsidRPr="006B101F">
              <w:rPr>
                <w:rFonts w:ascii="Arial" w:hAnsi="Arial"/>
                <w:sz w:val="24"/>
              </w:rPr>
              <w:t xml:space="preserve">   </w:t>
            </w:r>
            <w:r w:rsidR="00273C7E" w:rsidRPr="006B101F">
              <w:rPr>
                <w:rFonts w:ascii="Arial" w:hAnsi="Arial"/>
                <w:sz w:val="24"/>
              </w:rPr>
              <w:t>2014</w:t>
            </w:r>
          </w:p>
        </w:tc>
        <w:tc>
          <w:tcPr>
            <w:tcW w:w="3192" w:type="dxa"/>
            <w:shd w:val="clear" w:color="auto" w:fill="auto"/>
          </w:tcPr>
          <w:p w:rsidR="00273C7E" w:rsidRPr="006B101F" w:rsidRDefault="00873130" w:rsidP="00A57686">
            <w:pPr>
              <w:rPr>
                <w:rFonts w:ascii="Arial" w:hAnsi="Arial"/>
                <w:sz w:val="24"/>
              </w:rPr>
            </w:pPr>
            <w:r>
              <w:rPr>
                <w:rFonts w:ascii="Arial" w:hAnsi="Arial"/>
                <w:sz w:val="24"/>
              </w:rPr>
              <w:t xml:space="preserve">  2</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8C4DF4" w:rsidP="00A57686">
            <w:pPr>
              <w:rPr>
                <w:rFonts w:ascii="Arial" w:hAnsi="Arial"/>
                <w:sz w:val="24"/>
              </w:rPr>
            </w:pPr>
            <w:r w:rsidRPr="006B101F">
              <w:rPr>
                <w:rFonts w:ascii="Arial" w:hAnsi="Arial"/>
                <w:sz w:val="24"/>
              </w:rPr>
              <w:t xml:space="preserve">   </w:t>
            </w:r>
            <w:r w:rsidR="00273C7E" w:rsidRPr="006B101F">
              <w:rPr>
                <w:rFonts w:ascii="Arial" w:hAnsi="Arial"/>
                <w:sz w:val="24"/>
              </w:rPr>
              <w:t>2015</w:t>
            </w:r>
          </w:p>
        </w:tc>
        <w:tc>
          <w:tcPr>
            <w:tcW w:w="3192" w:type="dxa"/>
            <w:shd w:val="clear" w:color="auto" w:fill="auto"/>
          </w:tcPr>
          <w:p w:rsidR="00273C7E" w:rsidRPr="006B101F" w:rsidRDefault="00873130" w:rsidP="00873130">
            <w:pPr>
              <w:rPr>
                <w:rFonts w:ascii="Arial" w:hAnsi="Arial"/>
                <w:sz w:val="24"/>
              </w:rPr>
            </w:pPr>
            <w:r>
              <w:rPr>
                <w:rFonts w:ascii="Arial" w:hAnsi="Arial"/>
                <w:sz w:val="24"/>
              </w:rPr>
              <w:t xml:space="preserve">  3</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8C4DF4" w:rsidP="00A57686">
            <w:pPr>
              <w:rPr>
                <w:rFonts w:ascii="Arial" w:hAnsi="Arial"/>
                <w:sz w:val="24"/>
              </w:rPr>
            </w:pPr>
            <w:r w:rsidRPr="006B101F">
              <w:rPr>
                <w:rFonts w:ascii="Arial" w:hAnsi="Arial"/>
                <w:sz w:val="24"/>
              </w:rPr>
              <w:t xml:space="preserve">   </w:t>
            </w:r>
            <w:r w:rsidR="00273C7E" w:rsidRPr="006B101F">
              <w:rPr>
                <w:rFonts w:ascii="Arial" w:hAnsi="Arial"/>
                <w:sz w:val="24"/>
              </w:rPr>
              <w:t>2016</w:t>
            </w: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bl>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NC SILC implements recruitment and membership procedures.</w:t>
      </w:r>
    </w:p>
    <w:p w:rsidR="0010181B" w:rsidRPr="006B101F" w:rsidRDefault="0010181B" w:rsidP="0010181B">
      <w:pPr>
        <w:rPr>
          <w:rFonts w:ascii="Arial" w:hAnsi="Arial"/>
          <w:sz w:val="24"/>
        </w:rPr>
      </w:pPr>
      <w:r w:rsidRPr="006B101F">
        <w:rPr>
          <w:rFonts w:ascii="Arial" w:hAnsi="Arial"/>
          <w:sz w:val="24"/>
        </w:rPr>
        <w:t>Request the status of new recruiting and membership procedures on an annual basis.  Summarize the descriptions below.</w:t>
      </w:r>
    </w:p>
    <w:p w:rsidR="0010181B" w:rsidRPr="006B101F" w:rsidRDefault="0010181B" w:rsidP="0010181B">
      <w:pPr>
        <w:rPr>
          <w:rFonts w:ascii="Arial" w:hAnsi="Arial"/>
          <w:b/>
          <w:sz w:val="24"/>
          <w:u w:val="single"/>
        </w:rPr>
      </w:pPr>
      <w:r w:rsidRPr="006B101F">
        <w:rPr>
          <w:rFonts w:ascii="Arial" w:hAnsi="Arial"/>
          <w:b/>
          <w:sz w:val="24"/>
          <w:u w:val="single"/>
        </w:rPr>
        <w:lastRenderedPageBreak/>
        <w:t>Fy 2014:</w:t>
      </w:r>
    </w:p>
    <w:p w:rsidR="00BB0EE3" w:rsidRPr="006B101F" w:rsidRDefault="00BB0EE3" w:rsidP="00BB0EE3">
      <w:pPr>
        <w:rPr>
          <w:rFonts w:ascii="Arial" w:hAnsi="Arial"/>
          <w:sz w:val="24"/>
        </w:rPr>
      </w:pPr>
      <w:r w:rsidRPr="006B101F">
        <w:rPr>
          <w:rFonts w:ascii="Arial" w:hAnsi="Arial"/>
          <w:sz w:val="24"/>
        </w:rPr>
        <w:t>Steps to appointment on the SILC are as follows:</w:t>
      </w:r>
    </w:p>
    <w:p w:rsidR="00BB0EE3" w:rsidRPr="006B101F" w:rsidRDefault="00BB0EE3" w:rsidP="00545CF8">
      <w:pPr>
        <w:numPr>
          <w:ilvl w:val="0"/>
          <w:numId w:val="3"/>
        </w:numPr>
        <w:rPr>
          <w:rFonts w:ascii="Arial" w:hAnsi="Arial"/>
          <w:sz w:val="24"/>
        </w:rPr>
      </w:pPr>
      <w:r w:rsidRPr="006B101F">
        <w:rPr>
          <w:rFonts w:ascii="Arial" w:hAnsi="Arial"/>
          <w:sz w:val="24"/>
        </w:rPr>
        <w:t xml:space="preserve">Applicant Completes and returns a SILC office application and criminal search authorization form.  The application includes a current </w:t>
      </w:r>
      <w:proofErr w:type="spellStart"/>
      <w:r w:rsidRPr="006B101F">
        <w:rPr>
          <w:rFonts w:ascii="Arial" w:hAnsi="Arial"/>
          <w:sz w:val="24"/>
        </w:rPr>
        <w:t>resumé</w:t>
      </w:r>
      <w:proofErr w:type="spellEnd"/>
      <w:r w:rsidRPr="006B101F">
        <w:rPr>
          <w:rFonts w:ascii="Arial" w:hAnsi="Arial"/>
          <w:sz w:val="24"/>
        </w:rPr>
        <w:t xml:space="preserve"> and three personal references.</w:t>
      </w:r>
    </w:p>
    <w:p w:rsidR="00BB0EE3" w:rsidRPr="006B101F" w:rsidRDefault="00BB0EE3" w:rsidP="00545CF8">
      <w:pPr>
        <w:numPr>
          <w:ilvl w:val="0"/>
          <w:numId w:val="3"/>
        </w:numPr>
        <w:rPr>
          <w:rFonts w:ascii="Arial" w:hAnsi="Arial"/>
          <w:sz w:val="24"/>
        </w:rPr>
      </w:pPr>
      <w:r w:rsidRPr="006B101F">
        <w:rPr>
          <w:rFonts w:ascii="Arial" w:hAnsi="Arial"/>
          <w:sz w:val="24"/>
        </w:rPr>
        <w:t>Applicant is contacted for a teleconference interview if his/her application is selected by the SILC membership committee.  A member of the committee contacts the applicant's references before or after the interview.</w:t>
      </w:r>
    </w:p>
    <w:p w:rsidR="00BB0EE3" w:rsidRPr="006B101F" w:rsidRDefault="00BB0EE3" w:rsidP="00545CF8">
      <w:pPr>
        <w:numPr>
          <w:ilvl w:val="0"/>
          <w:numId w:val="3"/>
        </w:numPr>
        <w:rPr>
          <w:rFonts w:ascii="Arial" w:hAnsi="Arial"/>
          <w:sz w:val="24"/>
        </w:rPr>
      </w:pPr>
      <w:r w:rsidRPr="006B101F">
        <w:rPr>
          <w:rFonts w:ascii="Arial" w:hAnsi="Arial"/>
          <w:sz w:val="24"/>
        </w:rPr>
        <w:t>Teleconference interview with the membership committee is held.</w:t>
      </w:r>
    </w:p>
    <w:p w:rsidR="00BB0EE3" w:rsidRPr="006B101F" w:rsidRDefault="00BB0EE3" w:rsidP="00545CF8">
      <w:pPr>
        <w:numPr>
          <w:ilvl w:val="0"/>
          <w:numId w:val="3"/>
        </w:numPr>
        <w:rPr>
          <w:rFonts w:ascii="Arial" w:hAnsi="Arial"/>
          <w:sz w:val="24"/>
        </w:rPr>
      </w:pPr>
      <w:r w:rsidRPr="006B101F">
        <w:rPr>
          <w:rFonts w:ascii="Arial" w:hAnsi="Arial"/>
          <w:sz w:val="24"/>
        </w:rPr>
        <w:t>The membership committee votes on endorsement of the applicant for membership to the full SILC council.</w:t>
      </w:r>
    </w:p>
    <w:p w:rsidR="00BB0EE3" w:rsidRPr="006B101F" w:rsidRDefault="00BB0EE3" w:rsidP="00545CF8">
      <w:pPr>
        <w:numPr>
          <w:ilvl w:val="0"/>
          <w:numId w:val="3"/>
        </w:numPr>
        <w:rPr>
          <w:rFonts w:ascii="Arial" w:hAnsi="Arial"/>
          <w:sz w:val="24"/>
        </w:rPr>
      </w:pPr>
      <w:r w:rsidRPr="006B101F">
        <w:rPr>
          <w:rFonts w:ascii="Arial" w:hAnsi="Arial"/>
          <w:sz w:val="24"/>
        </w:rPr>
        <w:t>The full SILC council votes on whether to endorse the applicant for membership to the NC Office of Boards and Commissions.</w:t>
      </w:r>
    </w:p>
    <w:p w:rsidR="00BB0EE3" w:rsidRPr="006B101F" w:rsidRDefault="00BB0EE3" w:rsidP="00545CF8">
      <w:pPr>
        <w:numPr>
          <w:ilvl w:val="0"/>
          <w:numId w:val="3"/>
        </w:numPr>
        <w:rPr>
          <w:rFonts w:ascii="Arial" w:hAnsi="Arial"/>
          <w:sz w:val="24"/>
        </w:rPr>
      </w:pPr>
      <w:r w:rsidRPr="006B101F">
        <w:rPr>
          <w:rFonts w:ascii="Arial" w:hAnsi="Arial"/>
          <w:sz w:val="24"/>
        </w:rPr>
        <w:t>The applicant completes a state SILC application and returns it to the SILC office.  The applicant may also send the application directly to the NC Office of Boards and Commissions.</w:t>
      </w:r>
    </w:p>
    <w:p w:rsidR="00BB0EE3" w:rsidRPr="006B101F" w:rsidRDefault="00BB0EE3" w:rsidP="00545CF8">
      <w:pPr>
        <w:numPr>
          <w:ilvl w:val="0"/>
          <w:numId w:val="3"/>
        </w:numPr>
        <w:rPr>
          <w:rFonts w:ascii="Arial" w:hAnsi="Arial"/>
          <w:sz w:val="24"/>
        </w:rPr>
      </w:pPr>
      <w:r w:rsidRPr="006B101F">
        <w:rPr>
          <w:rFonts w:ascii="Arial" w:hAnsi="Arial"/>
          <w:sz w:val="24"/>
        </w:rPr>
        <w:t>The Governor’s office notifies the applicant and provides a welcome packet if he or she has been appointed to the SILC.</w:t>
      </w:r>
    </w:p>
    <w:p w:rsidR="0010181B" w:rsidRPr="006B101F" w:rsidRDefault="00BB0EE3" w:rsidP="00BB0EE3">
      <w:pPr>
        <w:rPr>
          <w:rFonts w:ascii="Arial" w:hAnsi="Arial"/>
          <w:sz w:val="24"/>
        </w:rPr>
      </w:pPr>
      <w:r w:rsidRPr="006B101F">
        <w:rPr>
          <w:rFonts w:ascii="Arial" w:hAnsi="Arial"/>
          <w:sz w:val="24"/>
        </w:rPr>
        <w:t>The SILC office has developed form letters to guide the applicant through this process, and a letter of endorsement to send to the Office of Boards and Commissions with the state application if the full council votes to endorse the applicant.</w:t>
      </w:r>
    </w:p>
    <w:p w:rsidR="0010181B" w:rsidRPr="006B101F" w:rsidRDefault="0010181B" w:rsidP="0010181B">
      <w:pPr>
        <w:rPr>
          <w:rFonts w:ascii="Arial" w:hAnsi="Arial"/>
          <w:b/>
          <w:sz w:val="24"/>
          <w:u w:val="single"/>
        </w:rPr>
      </w:pPr>
      <w:r w:rsidRPr="006B101F">
        <w:rPr>
          <w:rFonts w:ascii="Arial" w:hAnsi="Arial"/>
          <w:b/>
          <w:sz w:val="24"/>
          <w:u w:val="single"/>
        </w:rPr>
        <w:t>FY 2015:</w:t>
      </w:r>
    </w:p>
    <w:p w:rsidR="0010181B" w:rsidRPr="006B101F" w:rsidRDefault="0010181B" w:rsidP="0010181B">
      <w:pPr>
        <w:rPr>
          <w:rFonts w:ascii="Arial" w:hAnsi="Arial"/>
          <w:b/>
          <w:sz w:val="24"/>
          <w:u w:val="single"/>
        </w:rPr>
      </w:pPr>
      <w:r w:rsidRPr="006B101F">
        <w:rPr>
          <w:rFonts w:ascii="Arial" w:hAnsi="Arial"/>
          <w:b/>
          <w:sz w:val="24"/>
          <w:u w:val="single"/>
        </w:rPr>
        <w:t>FY 2016:</w:t>
      </w:r>
    </w:p>
    <w:p w:rsidR="00273C7E" w:rsidRPr="006B101F" w:rsidRDefault="00273C7E" w:rsidP="006C600F">
      <w:pPr>
        <w:pStyle w:val="Heading3"/>
        <w:rPr>
          <w:rFonts w:ascii="Arial" w:hAnsi="Arial"/>
          <w:sz w:val="24"/>
        </w:rPr>
      </w:pPr>
      <w:r w:rsidRPr="006B101F">
        <w:rPr>
          <w:rFonts w:ascii="Arial" w:hAnsi="Arial"/>
          <w:sz w:val="24"/>
        </w:rPr>
        <w:t>Activity:  For NC SILC succession planning, the membership committee identifies and recommends, on a continuous basis, at least three potential SILC nominees who meet the qualifications mandated in the Rehabilitation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F5A71" w:rsidRPr="006B101F" w:rsidTr="001F5A71">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u w:val="single"/>
              </w:rPr>
            </w:pPr>
            <w:r w:rsidRPr="006B101F">
              <w:rPr>
                <w:rFonts w:ascii="Arial" w:eastAsia="Times New Roman" w:hAnsi="Arial"/>
                <w:sz w:val="24"/>
                <w:szCs w:val="20"/>
                <w:u w:val="single"/>
              </w:rPr>
              <w:t>DATE RECOMMENDED</w:t>
            </w:r>
          </w:p>
        </w:tc>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NOMINEE’S INITIALS</w:t>
            </w:r>
          </w:p>
        </w:tc>
      </w:tr>
      <w:tr w:rsidR="001F5A71" w:rsidRPr="006B101F" w:rsidTr="001F5A71">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 xml:space="preserve">  1/17/2014</w:t>
            </w:r>
          </w:p>
        </w:tc>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 xml:space="preserve">  DB</w:t>
            </w:r>
          </w:p>
        </w:tc>
      </w:tr>
      <w:tr w:rsidR="001F5A71" w:rsidRPr="006B101F" w:rsidTr="001F5A71">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 xml:space="preserve">  4/25/2014</w:t>
            </w:r>
          </w:p>
        </w:tc>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 xml:space="preserve">  RA</w:t>
            </w:r>
          </w:p>
        </w:tc>
      </w:tr>
      <w:tr w:rsidR="001F5A71" w:rsidRPr="006B101F" w:rsidTr="001F5A71">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 xml:space="preserve">  9/16/2014</w:t>
            </w:r>
          </w:p>
        </w:tc>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 xml:space="preserve">  BW</w:t>
            </w:r>
          </w:p>
        </w:tc>
      </w:tr>
      <w:tr w:rsidR="001F5A71" w:rsidRPr="006B101F" w:rsidTr="001F5A71">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 xml:space="preserve">  9/16/2014</w:t>
            </w:r>
          </w:p>
        </w:tc>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 xml:space="preserve">  LC</w:t>
            </w:r>
          </w:p>
        </w:tc>
      </w:tr>
    </w:tbl>
    <w:p w:rsidR="00273C7E" w:rsidRPr="006B101F" w:rsidRDefault="00273C7E" w:rsidP="00A57686">
      <w:pPr>
        <w:rPr>
          <w:rFonts w:ascii="Arial" w:hAnsi="Arial"/>
          <w:sz w:val="24"/>
        </w:rPr>
      </w:pPr>
    </w:p>
    <w:p w:rsidR="00273C7E" w:rsidRPr="006B101F" w:rsidRDefault="00273C7E" w:rsidP="007E0262">
      <w:pPr>
        <w:pStyle w:val="Heading3"/>
        <w:rPr>
          <w:rFonts w:ascii="Arial" w:hAnsi="Arial"/>
          <w:sz w:val="24"/>
        </w:rPr>
      </w:pPr>
      <w:r w:rsidRPr="006B101F">
        <w:rPr>
          <w:rFonts w:ascii="Arial" w:hAnsi="Arial"/>
          <w:sz w:val="24"/>
        </w:rPr>
        <w:t>Activity:  The NCSILC provides orientation and training to new members, to include assignment of a mentor and training sessions in conjunction with NCSILC quarterly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23B29" w:rsidRPr="006B101F" w:rsidTr="00E23ABD">
        <w:tc>
          <w:tcPr>
            <w:tcW w:w="3192" w:type="dxa"/>
            <w:shd w:val="clear" w:color="auto" w:fill="auto"/>
          </w:tcPr>
          <w:p w:rsidR="00923B29" w:rsidRPr="006B101F" w:rsidRDefault="00923B29">
            <w:pPr>
              <w:rPr>
                <w:rFonts w:ascii="Arial" w:eastAsia="Times New Roman" w:hAnsi="Arial"/>
                <w:sz w:val="24"/>
                <w:szCs w:val="20"/>
              </w:rPr>
            </w:pPr>
            <w:r w:rsidRPr="006B101F">
              <w:rPr>
                <w:rFonts w:ascii="Arial" w:eastAsia="Times New Roman" w:hAnsi="Arial"/>
                <w:sz w:val="24"/>
                <w:szCs w:val="20"/>
                <w:u w:val="single"/>
              </w:rPr>
              <w:t>MEMBER’S NAME</w:t>
            </w:r>
          </w:p>
        </w:tc>
        <w:tc>
          <w:tcPr>
            <w:tcW w:w="3192" w:type="dxa"/>
            <w:shd w:val="clear" w:color="auto" w:fill="auto"/>
          </w:tcPr>
          <w:p w:rsidR="00923B29" w:rsidRPr="006B101F" w:rsidRDefault="00923B29">
            <w:pPr>
              <w:rPr>
                <w:rFonts w:ascii="Arial" w:eastAsia="Times New Roman" w:hAnsi="Arial"/>
                <w:sz w:val="24"/>
                <w:szCs w:val="20"/>
                <w:u w:val="single"/>
              </w:rPr>
            </w:pPr>
            <w:r w:rsidRPr="006B101F">
              <w:rPr>
                <w:rFonts w:ascii="Arial" w:eastAsia="Times New Roman" w:hAnsi="Arial"/>
                <w:sz w:val="24"/>
                <w:szCs w:val="20"/>
              </w:rPr>
              <w:t>MENTOR’S NAME</w:t>
            </w:r>
          </w:p>
        </w:tc>
        <w:tc>
          <w:tcPr>
            <w:tcW w:w="3192" w:type="dxa"/>
            <w:shd w:val="clear" w:color="auto" w:fill="auto"/>
          </w:tcPr>
          <w:p w:rsidR="00923B29" w:rsidRPr="006B101F" w:rsidRDefault="00923B29">
            <w:pPr>
              <w:rPr>
                <w:rFonts w:ascii="Arial" w:eastAsia="Times New Roman" w:hAnsi="Arial"/>
                <w:sz w:val="24"/>
                <w:szCs w:val="20"/>
              </w:rPr>
            </w:pPr>
            <w:r w:rsidRPr="006B101F">
              <w:rPr>
                <w:rFonts w:ascii="Arial" w:eastAsia="Times New Roman" w:hAnsi="Arial"/>
                <w:sz w:val="24"/>
                <w:szCs w:val="20"/>
              </w:rPr>
              <w:t xml:space="preserve">ORIENTATION TRAINING </w:t>
            </w:r>
            <w:r w:rsidRPr="006B101F">
              <w:rPr>
                <w:rFonts w:ascii="Arial" w:eastAsia="Times New Roman" w:hAnsi="Arial"/>
                <w:sz w:val="24"/>
                <w:szCs w:val="20"/>
              </w:rPr>
              <w:lastRenderedPageBreak/>
              <w:t>RECEIVED?</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lastRenderedPageBreak/>
              <w:t xml:space="preserve">  Mitzi Kincaid</w:t>
            </w:r>
          </w:p>
        </w:tc>
        <w:tc>
          <w:tcPr>
            <w:tcW w:w="3192" w:type="dxa"/>
            <w:shd w:val="clear" w:color="auto" w:fill="auto"/>
          </w:tcPr>
          <w:p w:rsidR="00923B29" w:rsidRPr="006B101F" w:rsidRDefault="007A741C">
            <w:pPr>
              <w:rPr>
                <w:rFonts w:ascii="Arial" w:eastAsia="Times New Roman" w:hAnsi="Arial"/>
                <w:sz w:val="24"/>
                <w:szCs w:val="20"/>
              </w:rPr>
            </w:pPr>
            <w:r w:rsidRPr="006B101F">
              <w:rPr>
                <w:rFonts w:ascii="Arial" w:eastAsia="Times New Roman" w:hAnsi="Arial"/>
                <w:sz w:val="24"/>
                <w:szCs w:val="20"/>
              </w:rPr>
              <w:t xml:space="preserve">  Sandy Ogburn</w:t>
            </w:r>
          </w:p>
        </w:tc>
        <w:tc>
          <w:tcPr>
            <w:tcW w:w="3192" w:type="dxa"/>
            <w:shd w:val="clear" w:color="auto" w:fill="auto"/>
          </w:tcPr>
          <w:p w:rsidR="00923B29" w:rsidRPr="006B101F" w:rsidRDefault="007A741C">
            <w:pPr>
              <w:rPr>
                <w:rFonts w:ascii="Arial" w:eastAsia="Times New Roman" w:hAnsi="Arial"/>
                <w:sz w:val="24"/>
                <w:szCs w:val="20"/>
              </w:rPr>
            </w:pPr>
            <w:r w:rsidRPr="006B101F">
              <w:rPr>
                <w:rFonts w:ascii="Arial" w:eastAsia="Times New Roman" w:hAnsi="Arial"/>
                <w:sz w:val="24"/>
                <w:szCs w:val="20"/>
              </w:rPr>
              <w:t xml:space="preserve">  Yes</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Sandra Hicks</w:t>
            </w:r>
          </w:p>
        </w:tc>
        <w:tc>
          <w:tcPr>
            <w:tcW w:w="3192" w:type="dxa"/>
            <w:shd w:val="clear" w:color="auto" w:fill="auto"/>
          </w:tcPr>
          <w:p w:rsidR="00923B29" w:rsidRPr="006B101F" w:rsidRDefault="006245E7">
            <w:pPr>
              <w:rPr>
                <w:rFonts w:ascii="Arial" w:eastAsia="Times New Roman" w:hAnsi="Arial"/>
                <w:sz w:val="24"/>
                <w:szCs w:val="20"/>
              </w:rPr>
            </w:pPr>
            <w:r w:rsidRPr="006B101F">
              <w:rPr>
                <w:rFonts w:ascii="Arial" w:eastAsia="Times New Roman" w:hAnsi="Arial"/>
                <w:sz w:val="24"/>
                <w:szCs w:val="20"/>
              </w:rPr>
              <w:t xml:space="preserve">  Kay Miley</w:t>
            </w:r>
          </w:p>
        </w:tc>
        <w:tc>
          <w:tcPr>
            <w:tcW w:w="3192" w:type="dxa"/>
            <w:shd w:val="clear" w:color="auto" w:fill="auto"/>
          </w:tcPr>
          <w:p w:rsidR="00923B29" w:rsidRPr="006B101F" w:rsidRDefault="007A741C">
            <w:pPr>
              <w:rPr>
                <w:rFonts w:ascii="Arial" w:eastAsia="Times New Roman" w:hAnsi="Arial"/>
                <w:sz w:val="24"/>
                <w:szCs w:val="20"/>
              </w:rPr>
            </w:pPr>
            <w:r w:rsidRPr="006B101F">
              <w:rPr>
                <w:rFonts w:ascii="Arial" w:eastAsia="Times New Roman" w:hAnsi="Arial"/>
                <w:sz w:val="24"/>
                <w:szCs w:val="20"/>
              </w:rPr>
              <w:t xml:space="preserve">  Yes</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Deja Barber</w:t>
            </w:r>
          </w:p>
        </w:tc>
        <w:tc>
          <w:tcPr>
            <w:tcW w:w="3192" w:type="dxa"/>
            <w:shd w:val="clear" w:color="auto" w:fill="auto"/>
          </w:tcPr>
          <w:p w:rsidR="00923B29" w:rsidRPr="006B101F" w:rsidRDefault="006245E7" w:rsidP="00804D3B">
            <w:pPr>
              <w:rPr>
                <w:rFonts w:ascii="Arial" w:eastAsia="Times New Roman" w:hAnsi="Arial"/>
                <w:sz w:val="24"/>
                <w:szCs w:val="20"/>
              </w:rPr>
            </w:pPr>
            <w:r w:rsidRPr="006B101F">
              <w:rPr>
                <w:rFonts w:ascii="Arial" w:eastAsia="Times New Roman" w:hAnsi="Arial"/>
                <w:sz w:val="24"/>
                <w:szCs w:val="20"/>
              </w:rPr>
              <w:t xml:space="preserve">  N/A (appointed </w:t>
            </w:r>
            <w:r w:rsidR="00394E8B" w:rsidRPr="006B101F">
              <w:rPr>
                <w:rFonts w:ascii="Arial" w:eastAsia="Times New Roman" w:hAnsi="Arial"/>
                <w:sz w:val="24"/>
                <w:szCs w:val="20"/>
              </w:rPr>
              <w:t>8/18/14)</w:t>
            </w:r>
          </w:p>
        </w:tc>
        <w:tc>
          <w:tcPr>
            <w:tcW w:w="3192" w:type="dxa"/>
            <w:shd w:val="clear" w:color="auto" w:fill="auto"/>
          </w:tcPr>
          <w:p w:rsidR="00923B29" w:rsidRPr="006B101F" w:rsidRDefault="00394E8B">
            <w:pPr>
              <w:rPr>
                <w:rFonts w:ascii="Arial" w:eastAsia="Times New Roman" w:hAnsi="Arial"/>
                <w:sz w:val="24"/>
                <w:szCs w:val="20"/>
              </w:rPr>
            </w:pPr>
            <w:r w:rsidRPr="006B101F">
              <w:rPr>
                <w:rFonts w:ascii="Arial" w:eastAsia="Times New Roman" w:hAnsi="Arial"/>
                <w:sz w:val="24"/>
                <w:szCs w:val="20"/>
              </w:rPr>
              <w:t xml:space="preserve">  N/A (appointed 8/18/14)</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Ricky Alewine</w:t>
            </w:r>
          </w:p>
        </w:tc>
        <w:tc>
          <w:tcPr>
            <w:tcW w:w="3192" w:type="dxa"/>
            <w:shd w:val="clear" w:color="auto" w:fill="auto"/>
          </w:tcPr>
          <w:p w:rsidR="00923B29" w:rsidRPr="006B101F" w:rsidRDefault="00394E8B">
            <w:pPr>
              <w:rPr>
                <w:rFonts w:ascii="Arial" w:eastAsia="Times New Roman" w:hAnsi="Arial"/>
                <w:sz w:val="24"/>
                <w:szCs w:val="20"/>
              </w:rPr>
            </w:pPr>
            <w:r w:rsidRPr="006B101F">
              <w:rPr>
                <w:rFonts w:ascii="Arial" w:eastAsia="Times New Roman" w:hAnsi="Arial"/>
                <w:sz w:val="24"/>
                <w:szCs w:val="20"/>
              </w:rPr>
              <w:t xml:space="preserve">  N/A (appointed 8/18/14)</w:t>
            </w:r>
          </w:p>
        </w:tc>
        <w:tc>
          <w:tcPr>
            <w:tcW w:w="3192" w:type="dxa"/>
            <w:shd w:val="clear" w:color="auto" w:fill="auto"/>
          </w:tcPr>
          <w:p w:rsidR="00923B29" w:rsidRPr="006B101F" w:rsidRDefault="00394E8B">
            <w:pPr>
              <w:rPr>
                <w:rFonts w:ascii="Arial" w:eastAsia="Times New Roman" w:hAnsi="Arial"/>
                <w:sz w:val="24"/>
                <w:szCs w:val="20"/>
              </w:rPr>
            </w:pPr>
            <w:r w:rsidRPr="006B101F">
              <w:rPr>
                <w:rFonts w:ascii="Arial" w:eastAsia="Times New Roman" w:hAnsi="Arial"/>
                <w:sz w:val="24"/>
                <w:szCs w:val="20"/>
              </w:rPr>
              <w:t xml:space="preserve">  N/A (appointed 8/18/14)</w:t>
            </w:r>
          </w:p>
        </w:tc>
      </w:tr>
    </w:tbl>
    <w:p w:rsidR="00273C7E" w:rsidRPr="006B101F" w:rsidRDefault="00273C7E">
      <w:pPr>
        <w:rPr>
          <w:rFonts w:ascii="Arial" w:hAnsi="Arial"/>
          <w:sz w:val="24"/>
        </w:rPr>
      </w:pPr>
    </w:p>
    <w:p w:rsidR="00273C7E" w:rsidRPr="006B101F" w:rsidRDefault="00466B61">
      <w:pPr>
        <w:rPr>
          <w:rFonts w:ascii="Arial" w:hAnsi="Arial"/>
          <w:sz w:val="24"/>
        </w:rPr>
      </w:pPr>
      <w:r w:rsidRPr="006B101F">
        <w:rPr>
          <w:rFonts w:ascii="Arial" w:hAnsi="Arial"/>
          <w:sz w:val="24"/>
        </w:rPr>
        <w:t>Meeting ended at 10:30 AM</w:t>
      </w:r>
    </w:p>
    <w:p w:rsidR="00466B61" w:rsidRDefault="00466B61">
      <w:pPr>
        <w:rPr>
          <w:rFonts w:ascii="Arial" w:hAnsi="Arial"/>
          <w:sz w:val="24"/>
        </w:rPr>
      </w:pPr>
    </w:p>
    <w:p w:rsidR="004818FF" w:rsidRDefault="004818FF">
      <w:pPr>
        <w:rPr>
          <w:rFonts w:ascii="Arial" w:hAnsi="Arial"/>
          <w:sz w:val="24"/>
        </w:rPr>
      </w:pPr>
      <w:proofErr w:type="gramStart"/>
      <w:r>
        <w:rPr>
          <w:rFonts w:ascii="Arial" w:hAnsi="Arial"/>
          <w:sz w:val="24"/>
        </w:rPr>
        <w:t>Respectfully submitted by Will Miller.</w:t>
      </w:r>
      <w:proofErr w:type="gramEnd"/>
    </w:p>
    <w:p w:rsidR="004818FF" w:rsidRPr="006B101F" w:rsidRDefault="004818FF">
      <w:pPr>
        <w:rPr>
          <w:rFonts w:ascii="Arial" w:hAnsi="Arial"/>
          <w:sz w:val="24"/>
        </w:rPr>
      </w:pPr>
      <w:bookmarkStart w:id="0" w:name="_GoBack"/>
      <w:bookmarkEnd w:id="0"/>
    </w:p>
    <w:sectPr w:rsidR="004818FF" w:rsidRPr="006B101F" w:rsidSect="005A70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425A"/>
    <w:multiLevelType w:val="hybridMultilevel"/>
    <w:tmpl w:val="439A00CC"/>
    <w:lvl w:ilvl="0" w:tplc="D6DEAF9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A5452"/>
    <w:multiLevelType w:val="hybridMultilevel"/>
    <w:tmpl w:val="09D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264F5"/>
    <w:multiLevelType w:val="hybridMultilevel"/>
    <w:tmpl w:val="94B6A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B24C5"/>
    <w:multiLevelType w:val="hybridMultilevel"/>
    <w:tmpl w:val="BFB2956A"/>
    <w:lvl w:ilvl="0" w:tplc="5F58130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8323F"/>
    <w:multiLevelType w:val="hybridMultilevel"/>
    <w:tmpl w:val="960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7348"/>
    <w:rsid w:val="000372B6"/>
    <w:rsid w:val="0005397E"/>
    <w:rsid w:val="000A77B3"/>
    <w:rsid w:val="000B1A04"/>
    <w:rsid w:val="000F064A"/>
    <w:rsid w:val="0010181B"/>
    <w:rsid w:val="0013370A"/>
    <w:rsid w:val="001377B9"/>
    <w:rsid w:val="001509BA"/>
    <w:rsid w:val="001656F6"/>
    <w:rsid w:val="00182C9B"/>
    <w:rsid w:val="00196C75"/>
    <w:rsid w:val="001A2005"/>
    <w:rsid w:val="001F01D5"/>
    <w:rsid w:val="001F5A71"/>
    <w:rsid w:val="001F60B2"/>
    <w:rsid w:val="002240C9"/>
    <w:rsid w:val="002411DE"/>
    <w:rsid w:val="002515AB"/>
    <w:rsid w:val="002708BF"/>
    <w:rsid w:val="00273C7E"/>
    <w:rsid w:val="00273D69"/>
    <w:rsid w:val="00285FFC"/>
    <w:rsid w:val="00292752"/>
    <w:rsid w:val="002D70AD"/>
    <w:rsid w:val="002E0C58"/>
    <w:rsid w:val="00346882"/>
    <w:rsid w:val="00347D4F"/>
    <w:rsid w:val="0035124D"/>
    <w:rsid w:val="00360C3C"/>
    <w:rsid w:val="00362870"/>
    <w:rsid w:val="00366B36"/>
    <w:rsid w:val="003712C5"/>
    <w:rsid w:val="00391177"/>
    <w:rsid w:val="0039147D"/>
    <w:rsid w:val="00394E8B"/>
    <w:rsid w:val="003A35B0"/>
    <w:rsid w:val="003A4BBA"/>
    <w:rsid w:val="003C3012"/>
    <w:rsid w:val="003C53F8"/>
    <w:rsid w:val="003C704F"/>
    <w:rsid w:val="00424000"/>
    <w:rsid w:val="00466B61"/>
    <w:rsid w:val="00467535"/>
    <w:rsid w:val="004818FF"/>
    <w:rsid w:val="00490705"/>
    <w:rsid w:val="004C6C3A"/>
    <w:rsid w:val="004D7F17"/>
    <w:rsid w:val="004F3AD4"/>
    <w:rsid w:val="005055CD"/>
    <w:rsid w:val="00505EBA"/>
    <w:rsid w:val="0050622F"/>
    <w:rsid w:val="00512345"/>
    <w:rsid w:val="005311E7"/>
    <w:rsid w:val="005349AC"/>
    <w:rsid w:val="0054056A"/>
    <w:rsid w:val="00545CF8"/>
    <w:rsid w:val="00554C23"/>
    <w:rsid w:val="005815E5"/>
    <w:rsid w:val="005828B9"/>
    <w:rsid w:val="00582FBA"/>
    <w:rsid w:val="005A7015"/>
    <w:rsid w:val="005D54F0"/>
    <w:rsid w:val="005E0D4B"/>
    <w:rsid w:val="00607603"/>
    <w:rsid w:val="006245E7"/>
    <w:rsid w:val="00632A0C"/>
    <w:rsid w:val="0064155E"/>
    <w:rsid w:val="00645CC6"/>
    <w:rsid w:val="00650922"/>
    <w:rsid w:val="0065616F"/>
    <w:rsid w:val="00670662"/>
    <w:rsid w:val="00685967"/>
    <w:rsid w:val="006B101F"/>
    <w:rsid w:val="006B4CE1"/>
    <w:rsid w:val="006C600F"/>
    <w:rsid w:val="006D5A57"/>
    <w:rsid w:val="006E71AA"/>
    <w:rsid w:val="006E752A"/>
    <w:rsid w:val="006F3C31"/>
    <w:rsid w:val="0070057F"/>
    <w:rsid w:val="00701C21"/>
    <w:rsid w:val="0070264E"/>
    <w:rsid w:val="00761B48"/>
    <w:rsid w:val="00767348"/>
    <w:rsid w:val="007744EE"/>
    <w:rsid w:val="007A741C"/>
    <w:rsid w:val="007B03C9"/>
    <w:rsid w:val="007D08AC"/>
    <w:rsid w:val="007E0262"/>
    <w:rsid w:val="00804D3B"/>
    <w:rsid w:val="008247AA"/>
    <w:rsid w:val="008516ED"/>
    <w:rsid w:val="008520F6"/>
    <w:rsid w:val="00873130"/>
    <w:rsid w:val="00882CF6"/>
    <w:rsid w:val="008B3106"/>
    <w:rsid w:val="008B3FC4"/>
    <w:rsid w:val="008C2DC6"/>
    <w:rsid w:val="008C4DF4"/>
    <w:rsid w:val="008F1AB4"/>
    <w:rsid w:val="00917829"/>
    <w:rsid w:val="00923B29"/>
    <w:rsid w:val="009639B0"/>
    <w:rsid w:val="00963FE3"/>
    <w:rsid w:val="0097293F"/>
    <w:rsid w:val="009744A3"/>
    <w:rsid w:val="00974973"/>
    <w:rsid w:val="009854FA"/>
    <w:rsid w:val="00994DC8"/>
    <w:rsid w:val="009F6FB9"/>
    <w:rsid w:val="00A24932"/>
    <w:rsid w:val="00A4725F"/>
    <w:rsid w:val="00A56249"/>
    <w:rsid w:val="00A57686"/>
    <w:rsid w:val="00A71D5A"/>
    <w:rsid w:val="00A74EC8"/>
    <w:rsid w:val="00A9634C"/>
    <w:rsid w:val="00AC6021"/>
    <w:rsid w:val="00AD2F94"/>
    <w:rsid w:val="00AD7EF9"/>
    <w:rsid w:val="00AF169B"/>
    <w:rsid w:val="00BB0EE3"/>
    <w:rsid w:val="00BF5E52"/>
    <w:rsid w:val="00C35F3B"/>
    <w:rsid w:val="00C40E3D"/>
    <w:rsid w:val="00C6528A"/>
    <w:rsid w:val="00CA10AD"/>
    <w:rsid w:val="00CA1D96"/>
    <w:rsid w:val="00CB10EA"/>
    <w:rsid w:val="00CC2F9F"/>
    <w:rsid w:val="00D14EB5"/>
    <w:rsid w:val="00D47731"/>
    <w:rsid w:val="00D943D0"/>
    <w:rsid w:val="00D9693E"/>
    <w:rsid w:val="00DA0550"/>
    <w:rsid w:val="00DC6CD7"/>
    <w:rsid w:val="00DD2980"/>
    <w:rsid w:val="00DE793A"/>
    <w:rsid w:val="00E23ABD"/>
    <w:rsid w:val="00E5634C"/>
    <w:rsid w:val="00E8173E"/>
    <w:rsid w:val="00EC06B1"/>
    <w:rsid w:val="00ED7FE1"/>
    <w:rsid w:val="00EE161B"/>
    <w:rsid w:val="00EF4CCB"/>
    <w:rsid w:val="00F02FFE"/>
    <w:rsid w:val="00F34414"/>
    <w:rsid w:val="00F46D00"/>
    <w:rsid w:val="00F47F97"/>
    <w:rsid w:val="00F50DAD"/>
    <w:rsid w:val="00F6386F"/>
    <w:rsid w:val="00F8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B9"/>
    <w:pPr>
      <w:spacing w:after="200" w:line="276" w:lineRule="auto"/>
    </w:pPr>
    <w:rPr>
      <w:sz w:val="22"/>
      <w:szCs w:val="22"/>
    </w:rPr>
  </w:style>
  <w:style w:type="paragraph" w:styleId="Heading1">
    <w:name w:val="heading 1"/>
    <w:basedOn w:val="Normal"/>
    <w:next w:val="Normal"/>
    <w:link w:val="Heading1Char"/>
    <w:uiPriority w:val="99"/>
    <w:qFormat/>
    <w:rsid w:val="002240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240C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C600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40C9"/>
    <w:rPr>
      <w:rFonts w:ascii="Cambria" w:hAnsi="Cambria" w:cs="Times New Roman"/>
      <w:b/>
      <w:bCs/>
      <w:color w:val="365F91"/>
      <w:sz w:val="28"/>
      <w:szCs w:val="28"/>
    </w:rPr>
  </w:style>
  <w:style w:type="character" w:customStyle="1" w:styleId="Heading2Char">
    <w:name w:val="Heading 2 Char"/>
    <w:link w:val="Heading2"/>
    <w:uiPriority w:val="99"/>
    <w:locked/>
    <w:rsid w:val="002240C9"/>
    <w:rPr>
      <w:rFonts w:ascii="Cambria" w:hAnsi="Cambria" w:cs="Times New Roman"/>
      <w:b/>
      <w:bCs/>
      <w:color w:val="4F81BD"/>
      <w:sz w:val="26"/>
      <w:szCs w:val="26"/>
    </w:rPr>
  </w:style>
  <w:style w:type="character" w:customStyle="1" w:styleId="Heading3Char">
    <w:name w:val="Heading 3 Char"/>
    <w:link w:val="Heading3"/>
    <w:uiPriority w:val="99"/>
    <w:locked/>
    <w:rsid w:val="006C600F"/>
    <w:rPr>
      <w:rFonts w:ascii="Cambria" w:hAnsi="Cambria" w:cs="Times New Roman"/>
      <w:b/>
      <w:bCs/>
      <w:color w:val="4F81BD"/>
    </w:rPr>
  </w:style>
  <w:style w:type="table" w:styleId="TableGrid">
    <w:name w:val="Table Grid"/>
    <w:basedOn w:val="TableNormal"/>
    <w:uiPriority w:val="99"/>
    <w:locked/>
    <w:rsid w:val="008C2DC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B101F"/>
    <w:pPr>
      <w:spacing w:after="120"/>
    </w:pPr>
  </w:style>
  <w:style w:type="character" w:customStyle="1" w:styleId="BodyTextChar">
    <w:name w:val="Body Text Char"/>
    <w:link w:val="BodyText"/>
    <w:uiPriority w:val="99"/>
    <w:semiHidden/>
    <w:rsid w:val="006B101F"/>
    <w:rPr>
      <w:sz w:val="22"/>
      <w:szCs w:val="22"/>
    </w:rPr>
  </w:style>
  <w:style w:type="character" w:styleId="Hyperlink">
    <w:name w:val="Hyperlink"/>
    <w:uiPriority w:val="99"/>
    <w:unhideWhenUsed/>
    <w:rsid w:val="00AD2F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21784">
      <w:bodyDiv w:val="1"/>
      <w:marLeft w:val="0"/>
      <w:marRight w:val="0"/>
      <w:marTop w:val="0"/>
      <w:marBottom w:val="0"/>
      <w:divBdr>
        <w:top w:val="none" w:sz="0" w:space="0" w:color="auto"/>
        <w:left w:val="none" w:sz="0" w:space="0" w:color="auto"/>
        <w:bottom w:val="none" w:sz="0" w:space="0" w:color="auto"/>
        <w:right w:val="none" w:sz="0" w:space="0" w:color="auto"/>
      </w:divBdr>
    </w:div>
    <w:div w:id="39524521">
      <w:bodyDiv w:val="1"/>
      <w:marLeft w:val="0"/>
      <w:marRight w:val="0"/>
      <w:marTop w:val="0"/>
      <w:marBottom w:val="0"/>
      <w:divBdr>
        <w:top w:val="none" w:sz="0" w:space="0" w:color="auto"/>
        <w:left w:val="none" w:sz="0" w:space="0" w:color="auto"/>
        <w:bottom w:val="none" w:sz="0" w:space="0" w:color="auto"/>
        <w:right w:val="none" w:sz="0" w:space="0" w:color="auto"/>
      </w:divBdr>
    </w:div>
    <w:div w:id="45186807">
      <w:bodyDiv w:val="1"/>
      <w:marLeft w:val="0"/>
      <w:marRight w:val="0"/>
      <w:marTop w:val="0"/>
      <w:marBottom w:val="0"/>
      <w:divBdr>
        <w:top w:val="none" w:sz="0" w:space="0" w:color="auto"/>
        <w:left w:val="none" w:sz="0" w:space="0" w:color="auto"/>
        <w:bottom w:val="none" w:sz="0" w:space="0" w:color="auto"/>
        <w:right w:val="none" w:sz="0" w:space="0" w:color="auto"/>
      </w:divBdr>
    </w:div>
    <w:div w:id="545407808">
      <w:marLeft w:val="0"/>
      <w:marRight w:val="0"/>
      <w:marTop w:val="0"/>
      <w:marBottom w:val="0"/>
      <w:divBdr>
        <w:top w:val="none" w:sz="0" w:space="0" w:color="auto"/>
        <w:left w:val="none" w:sz="0" w:space="0" w:color="auto"/>
        <w:bottom w:val="none" w:sz="0" w:space="0" w:color="auto"/>
        <w:right w:val="none" w:sz="0" w:space="0" w:color="auto"/>
      </w:divBdr>
    </w:div>
    <w:div w:id="545407809">
      <w:marLeft w:val="0"/>
      <w:marRight w:val="0"/>
      <w:marTop w:val="0"/>
      <w:marBottom w:val="0"/>
      <w:divBdr>
        <w:top w:val="none" w:sz="0" w:space="0" w:color="auto"/>
        <w:left w:val="none" w:sz="0" w:space="0" w:color="auto"/>
        <w:bottom w:val="none" w:sz="0" w:space="0" w:color="auto"/>
        <w:right w:val="none" w:sz="0" w:space="0" w:color="auto"/>
      </w:divBdr>
    </w:div>
    <w:div w:id="545407810">
      <w:marLeft w:val="0"/>
      <w:marRight w:val="0"/>
      <w:marTop w:val="0"/>
      <w:marBottom w:val="0"/>
      <w:divBdr>
        <w:top w:val="none" w:sz="0" w:space="0" w:color="auto"/>
        <w:left w:val="none" w:sz="0" w:space="0" w:color="auto"/>
        <w:bottom w:val="none" w:sz="0" w:space="0" w:color="auto"/>
        <w:right w:val="none" w:sz="0" w:space="0" w:color="auto"/>
      </w:divBdr>
    </w:div>
    <w:div w:id="837035739">
      <w:bodyDiv w:val="1"/>
      <w:marLeft w:val="0"/>
      <w:marRight w:val="0"/>
      <w:marTop w:val="0"/>
      <w:marBottom w:val="0"/>
      <w:divBdr>
        <w:top w:val="none" w:sz="0" w:space="0" w:color="auto"/>
        <w:left w:val="none" w:sz="0" w:space="0" w:color="auto"/>
        <w:bottom w:val="none" w:sz="0" w:space="0" w:color="auto"/>
        <w:right w:val="none" w:sz="0" w:space="0" w:color="auto"/>
      </w:divBdr>
    </w:div>
    <w:div w:id="1361012607">
      <w:bodyDiv w:val="1"/>
      <w:marLeft w:val="0"/>
      <w:marRight w:val="0"/>
      <w:marTop w:val="0"/>
      <w:marBottom w:val="0"/>
      <w:divBdr>
        <w:top w:val="none" w:sz="0" w:space="0" w:color="auto"/>
        <w:left w:val="none" w:sz="0" w:space="0" w:color="auto"/>
        <w:bottom w:val="none" w:sz="0" w:space="0" w:color="auto"/>
        <w:right w:val="none" w:sz="0" w:space="0" w:color="auto"/>
      </w:divBdr>
    </w:div>
    <w:div w:id="16793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si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NCSILC</cp:lastModifiedBy>
  <cp:revision>4</cp:revision>
  <dcterms:created xsi:type="dcterms:W3CDTF">2014-10-09T14:49:00Z</dcterms:created>
  <dcterms:modified xsi:type="dcterms:W3CDTF">2014-10-20T16:36:00Z</dcterms:modified>
</cp:coreProperties>
</file>