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EDF" w:rsidRPr="00EF1BED" w:rsidRDefault="00584D8C" w:rsidP="00E50EDF">
      <w:pPr>
        <w:pStyle w:val="Heading1"/>
        <w:jc w:val="center"/>
        <w:rPr>
          <w:rFonts w:ascii="Arial" w:hAnsi="Arial" w:cs="Comic Sans MS"/>
          <w:color w:val="000000"/>
          <w:szCs w:val="20"/>
        </w:rPr>
      </w:pPr>
      <w:r>
        <w:rPr>
          <w:rFonts w:ascii="Arial" w:hAnsi="Arial" w:cs="Comic Sans MS"/>
          <w:color w:val="000000"/>
          <w:szCs w:val="20"/>
        </w:rPr>
        <w:t xml:space="preserve"> </w:t>
      </w:r>
      <w:r w:rsidR="00E50EDF" w:rsidRPr="00EF1BED">
        <w:rPr>
          <w:rFonts w:ascii="Arial" w:hAnsi="Arial" w:cs="Comic Sans MS"/>
          <w:color w:val="000000"/>
          <w:szCs w:val="20"/>
        </w:rPr>
        <w:t>NCSILC Executive Committee Minutes</w:t>
      </w:r>
    </w:p>
    <w:p w:rsidR="00E50EDF" w:rsidRPr="00EF1BED" w:rsidRDefault="00E50EDF" w:rsidP="00E50EDF">
      <w:pPr>
        <w:pStyle w:val="Heading1"/>
        <w:jc w:val="center"/>
        <w:rPr>
          <w:rFonts w:ascii="Arial" w:hAnsi="Arial" w:cs="Comic Sans MS"/>
          <w:color w:val="000000"/>
          <w:szCs w:val="20"/>
        </w:rPr>
      </w:pPr>
      <w:r w:rsidRPr="00EF1BED">
        <w:rPr>
          <w:rFonts w:ascii="Arial" w:hAnsi="Arial" w:cs="Comic Sans MS"/>
          <w:color w:val="000000"/>
          <w:szCs w:val="20"/>
        </w:rPr>
        <w:t>May 2</w:t>
      </w:r>
      <w:r w:rsidR="000F518A">
        <w:rPr>
          <w:rFonts w:ascii="Arial" w:hAnsi="Arial" w:cs="Comic Sans MS"/>
          <w:color w:val="000000"/>
          <w:szCs w:val="20"/>
        </w:rPr>
        <w:t>9</w:t>
      </w:r>
      <w:r w:rsidRPr="00EF1BED">
        <w:rPr>
          <w:rFonts w:ascii="Arial" w:hAnsi="Arial" w:cs="Comic Sans MS"/>
          <w:color w:val="000000"/>
          <w:szCs w:val="20"/>
        </w:rPr>
        <w:t>, 2014 (</w:t>
      </w:r>
      <w:r w:rsidR="000F518A">
        <w:rPr>
          <w:rFonts w:ascii="Arial" w:hAnsi="Arial" w:cs="Comic Sans MS"/>
          <w:color w:val="000000"/>
          <w:szCs w:val="20"/>
        </w:rPr>
        <w:t>10</w:t>
      </w:r>
      <w:r w:rsidRPr="00EF1BED">
        <w:rPr>
          <w:rFonts w:ascii="Arial" w:hAnsi="Arial" w:cs="Comic Sans MS"/>
          <w:color w:val="000000"/>
          <w:szCs w:val="20"/>
        </w:rPr>
        <w:t>:</w:t>
      </w:r>
      <w:r w:rsidR="000F518A">
        <w:rPr>
          <w:rFonts w:ascii="Arial" w:hAnsi="Arial" w:cs="Comic Sans MS"/>
          <w:color w:val="000000"/>
          <w:szCs w:val="20"/>
        </w:rPr>
        <w:t>0</w:t>
      </w:r>
      <w:r w:rsidRPr="00EF1BED">
        <w:rPr>
          <w:rFonts w:ascii="Arial" w:hAnsi="Arial" w:cs="Comic Sans MS"/>
          <w:color w:val="000000"/>
          <w:szCs w:val="20"/>
        </w:rPr>
        <w:t xml:space="preserve">0 – </w:t>
      </w:r>
      <w:r w:rsidR="000F518A">
        <w:rPr>
          <w:rFonts w:ascii="Arial" w:hAnsi="Arial" w:cs="Comic Sans MS"/>
          <w:color w:val="000000"/>
          <w:szCs w:val="20"/>
        </w:rPr>
        <w:t>10</w:t>
      </w:r>
      <w:r w:rsidRPr="00EF1BED">
        <w:rPr>
          <w:rFonts w:ascii="Arial" w:hAnsi="Arial" w:cs="Comic Sans MS"/>
          <w:color w:val="000000"/>
          <w:szCs w:val="20"/>
        </w:rPr>
        <w:t>:</w:t>
      </w:r>
      <w:r w:rsidR="000F518A">
        <w:rPr>
          <w:rFonts w:ascii="Arial" w:hAnsi="Arial" w:cs="Comic Sans MS"/>
          <w:color w:val="000000"/>
          <w:szCs w:val="20"/>
        </w:rPr>
        <w:t>12</w:t>
      </w:r>
      <w:r w:rsidRPr="00EF1BED">
        <w:rPr>
          <w:rFonts w:ascii="Arial" w:hAnsi="Arial" w:cs="Comic Sans MS"/>
          <w:color w:val="000000"/>
          <w:szCs w:val="20"/>
        </w:rPr>
        <w:t xml:space="preserve"> </w:t>
      </w:r>
      <w:r w:rsidR="000F518A">
        <w:rPr>
          <w:rFonts w:ascii="Arial" w:hAnsi="Arial" w:cs="Comic Sans MS"/>
          <w:color w:val="000000"/>
          <w:szCs w:val="20"/>
        </w:rPr>
        <w:t>A</w:t>
      </w:r>
      <w:r w:rsidRPr="00EF1BED">
        <w:rPr>
          <w:rFonts w:ascii="Arial" w:hAnsi="Arial" w:cs="Comic Sans MS"/>
          <w:color w:val="000000"/>
          <w:szCs w:val="20"/>
        </w:rPr>
        <w:t>M)</w:t>
      </w:r>
    </w:p>
    <w:p w:rsidR="00E50EDF" w:rsidRPr="00EF1BED" w:rsidRDefault="00E50EDF" w:rsidP="00E50EDF">
      <w:pPr>
        <w:autoSpaceDE w:val="0"/>
        <w:autoSpaceDN w:val="0"/>
        <w:adjustRightInd w:val="0"/>
        <w:spacing w:after="0" w:line="240" w:lineRule="auto"/>
        <w:rPr>
          <w:rFonts w:ascii="Arial" w:hAnsi="Arial" w:cs="Comic Sans MS"/>
          <w:color w:val="000000"/>
          <w:sz w:val="28"/>
          <w:szCs w:val="20"/>
        </w:rPr>
      </w:pPr>
    </w:p>
    <w:p w:rsidR="00E50EDF" w:rsidRPr="00EF1BED" w:rsidRDefault="00E50EDF" w:rsidP="00E50EDF">
      <w:pPr>
        <w:autoSpaceDE w:val="0"/>
        <w:autoSpaceDN w:val="0"/>
        <w:adjustRightInd w:val="0"/>
        <w:spacing w:after="0" w:line="240" w:lineRule="auto"/>
        <w:rPr>
          <w:rFonts w:ascii="Arial" w:hAnsi="Arial" w:cs="Comic Sans MS"/>
          <w:color w:val="000000"/>
          <w:sz w:val="28"/>
          <w:szCs w:val="20"/>
        </w:rPr>
      </w:pPr>
      <w:r w:rsidRPr="00EF1BED">
        <w:rPr>
          <w:rFonts w:ascii="Arial" w:hAnsi="Arial" w:cs="Comic Sans MS"/>
          <w:color w:val="000000"/>
          <w:sz w:val="28"/>
          <w:szCs w:val="20"/>
        </w:rPr>
        <w:t xml:space="preserve">In attendance:  Keith Greenarch, Gloria Bellamy, Sandy McMillan, Ping Miller, Joshua Kaufman, </w:t>
      </w:r>
      <w:r w:rsidR="007420A7">
        <w:rPr>
          <w:rFonts w:ascii="Arial" w:hAnsi="Arial" w:cs="Comic Sans MS"/>
          <w:color w:val="000000"/>
          <w:sz w:val="28"/>
          <w:szCs w:val="20"/>
        </w:rPr>
        <w:t>Kay Miley</w:t>
      </w:r>
      <w:r w:rsidRPr="00EF1BED">
        <w:rPr>
          <w:rFonts w:ascii="Arial" w:hAnsi="Arial" w:cs="Comic Sans MS"/>
          <w:color w:val="000000"/>
          <w:sz w:val="28"/>
          <w:szCs w:val="20"/>
        </w:rPr>
        <w:t>, Will Miller (SILC office)</w:t>
      </w:r>
    </w:p>
    <w:p w:rsidR="00E50EDF" w:rsidRDefault="00E50EDF" w:rsidP="00E50EDF">
      <w:pPr>
        <w:autoSpaceDE w:val="0"/>
        <w:autoSpaceDN w:val="0"/>
        <w:adjustRightInd w:val="0"/>
        <w:spacing w:after="0" w:line="240" w:lineRule="auto"/>
        <w:rPr>
          <w:rFonts w:ascii="Arial" w:hAnsi="Arial" w:cs="Comic Sans MS"/>
          <w:color w:val="000000"/>
          <w:sz w:val="28"/>
          <w:szCs w:val="20"/>
        </w:rPr>
      </w:pPr>
    </w:p>
    <w:p w:rsidR="00AE4472" w:rsidRDefault="00AE4472" w:rsidP="00E50EDF">
      <w:pPr>
        <w:autoSpaceDE w:val="0"/>
        <w:autoSpaceDN w:val="0"/>
        <w:adjustRightInd w:val="0"/>
        <w:spacing w:after="0" w:line="240" w:lineRule="auto"/>
        <w:rPr>
          <w:rFonts w:ascii="Arial" w:hAnsi="Arial" w:cs="Comic Sans MS"/>
          <w:color w:val="000000"/>
          <w:sz w:val="28"/>
          <w:szCs w:val="20"/>
        </w:rPr>
      </w:pPr>
      <w:r>
        <w:rPr>
          <w:rFonts w:ascii="Arial" w:hAnsi="Arial" w:cs="Comic Sans MS"/>
          <w:color w:val="000000"/>
          <w:sz w:val="28"/>
          <w:szCs w:val="20"/>
        </w:rPr>
        <w:t>Keith opened the meeting at 10:00 and asked Will to introduce discussion of the SILC office budget.</w:t>
      </w:r>
    </w:p>
    <w:p w:rsidR="00AE4472" w:rsidRPr="00EF1BED" w:rsidRDefault="00AE4472" w:rsidP="00E50EDF">
      <w:pPr>
        <w:autoSpaceDE w:val="0"/>
        <w:autoSpaceDN w:val="0"/>
        <w:adjustRightInd w:val="0"/>
        <w:spacing w:after="0" w:line="240" w:lineRule="auto"/>
        <w:rPr>
          <w:rFonts w:ascii="Arial" w:hAnsi="Arial" w:cs="Comic Sans MS"/>
          <w:color w:val="000000"/>
          <w:sz w:val="28"/>
          <w:szCs w:val="20"/>
        </w:rPr>
      </w:pPr>
    </w:p>
    <w:p w:rsidR="00E02468" w:rsidRPr="00EF1BED" w:rsidRDefault="00014B6A" w:rsidP="00E02468">
      <w:pPr>
        <w:pStyle w:val="Heading2"/>
        <w:rPr>
          <w:rFonts w:ascii="Arial" w:hAnsi="Arial" w:cs="Comic Sans MS"/>
          <w:color w:val="000000"/>
          <w:sz w:val="28"/>
          <w:szCs w:val="20"/>
        </w:rPr>
      </w:pPr>
      <w:r>
        <w:rPr>
          <w:rFonts w:ascii="Arial" w:hAnsi="Arial" w:cs="Comic Sans MS"/>
          <w:color w:val="000000"/>
          <w:sz w:val="28"/>
          <w:szCs w:val="20"/>
        </w:rPr>
        <w:t>FY</w:t>
      </w:r>
      <w:r w:rsidR="00E02468" w:rsidRPr="00EF1BED">
        <w:rPr>
          <w:rFonts w:ascii="Arial" w:hAnsi="Arial" w:cs="Comic Sans MS"/>
          <w:color w:val="000000"/>
          <w:sz w:val="28"/>
          <w:szCs w:val="20"/>
        </w:rPr>
        <w:t>2015 Budget</w:t>
      </w:r>
    </w:p>
    <w:p w:rsidR="00BD5471" w:rsidRPr="00EF1BED" w:rsidRDefault="00BD5471" w:rsidP="00E02468">
      <w:pPr>
        <w:autoSpaceDE w:val="0"/>
        <w:autoSpaceDN w:val="0"/>
        <w:adjustRightInd w:val="0"/>
        <w:spacing w:after="0" w:line="240" w:lineRule="auto"/>
        <w:rPr>
          <w:rFonts w:ascii="Arial" w:hAnsi="Arial" w:cs="Comic Sans MS"/>
          <w:color w:val="000000"/>
          <w:sz w:val="28"/>
          <w:szCs w:val="20"/>
        </w:rPr>
      </w:pPr>
      <w:r w:rsidRPr="00EF1BED">
        <w:rPr>
          <w:rFonts w:ascii="Arial" w:hAnsi="Arial" w:cs="Comic Sans MS"/>
          <w:color w:val="000000"/>
          <w:sz w:val="28"/>
          <w:szCs w:val="20"/>
        </w:rPr>
        <w:t>Will: the SILC office needs to present a budget and scope of work to DVR by June 2 for FY2015 contracts.</w:t>
      </w:r>
      <w:r w:rsidR="00E84CC7">
        <w:rPr>
          <w:rFonts w:ascii="Arial" w:hAnsi="Arial" w:cs="Comic Sans MS"/>
          <w:color w:val="000000"/>
          <w:sz w:val="28"/>
          <w:szCs w:val="20"/>
        </w:rPr>
        <w:t xml:space="preserve"> The committee is meeting today to discuss and vote on approval of the budget</w:t>
      </w:r>
      <w:r w:rsidR="00AE4472">
        <w:rPr>
          <w:rFonts w:ascii="Arial" w:hAnsi="Arial" w:cs="Comic Sans MS"/>
          <w:color w:val="000000"/>
          <w:sz w:val="28"/>
          <w:szCs w:val="20"/>
        </w:rPr>
        <w:t xml:space="preserve"> (see </w:t>
      </w:r>
      <w:r w:rsidR="00180A08">
        <w:rPr>
          <w:rFonts w:ascii="Arial" w:hAnsi="Arial" w:cs="Comic Sans MS"/>
          <w:color w:val="000000"/>
          <w:sz w:val="28"/>
          <w:szCs w:val="20"/>
        </w:rPr>
        <w:t xml:space="preserve">table </w:t>
      </w:r>
      <w:r w:rsidR="00AE4472">
        <w:rPr>
          <w:rFonts w:ascii="Arial" w:hAnsi="Arial" w:cs="Comic Sans MS"/>
          <w:color w:val="000000"/>
          <w:sz w:val="28"/>
          <w:szCs w:val="20"/>
        </w:rPr>
        <w:t>below)</w:t>
      </w:r>
      <w:r w:rsidR="00E84CC7">
        <w:rPr>
          <w:rFonts w:ascii="Arial" w:hAnsi="Arial" w:cs="Comic Sans MS"/>
          <w:color w:val="000000"/>
          <w:sz w:val="28"/>
          <w:szCs w:val="20"/>
        </w:rPr>
        <w:t>.</w:t>
      </w:r>
    </w:p>
    <w:p w:rsidR="00E02468" w:rsidRPr="00AE4472" w:rsidRDefault="00E84CC7" w:rsidP="00AE4472">
      <w:pPr>
        <w:pStyle w:val="ListParagraph"/>
        <w:numPr>
          <w:ilvl w:val="0"/>
          <w:numId w:val="2"/>
        </w:numPr>
        <w:autoSpaceDE w:val="0"/>
        <w:autoSpaceDN w:val="0"/>
        <w:adjustRightInd w:val="0"/>
        <w:spacing w:after="0" w:line="240" w:lineRule="auto"/>
        <w:rPr>
          <w:rFonts w:ascii="Arial" w:hAnsi="Arial" w:cs="Comic Sans MS"/>
          <w:color w:val="000000"/>
          <w:sz w:val="28"/>
          <w:szCs w:val="20"/>
        </w:rPr>
      </w:pPr>
      <w:r w:rsidRPr="00AE4472">
        <w:rPr>
          <w:rFonts w:ascii="Arial" w:hAnsi="Arial" w:cs="Comic Sans MS"/>
          <w:color w:val="000000"/>
          <w:sz w:val="28"/>
          <w:szCs w:val="20"/>
        </w:rPr>
        <w:t>A</w:t>
      </w:r>
      <w:r w:rsidR="00D62162" w:rsidRPr="00AE4472">
        <w:rPr>
          <w:rFonts w:ascii="Arial" w:hAnsi="Arial" w:cs="Comic Sans MS"/>
          <w:color w:val="000000"/>
          <w:sz w:val="28"/>
          <w:szCs w:val="20"/>
        </w:rPr>
        <w:t xml:space="preserve"> chart of the SILC office’s proposed budget for FY2015</w:t>
      </w:r>
      <w:r w:rsidRPr="00AE4472">
        <w:rPr>
          <w:rFonts w:ascii="Arial" w:hAnsi="Arial" w:cs="Comic Sans MS"/>
          <w:color w:val="000000"/>
          <w:sz w:val="28"/>
          <w:szCs w:val="20"/>
        </w:rPr>
        <w:t xml:space="preserve"> was presented at the May 23 Executive Committee teleconference</w:t>
      </w:r>
      <w:r w:rsidR="00D62162" w:rsidRPr="00AE4472">
        <w:rPr>
          <w:rFonts w:ascii="Arial" w:hAnsi="Arial" w:cs="Comic Sans MS"/>
          <w:color w:val="000000"/>
          <w:sz w:val="28"/>
          <w:szCs w:val="20"/>
        </w:rPr>
        <w:t>.</w:t>
      </w:r>
      <w:r w:rsidRPr="00AE4472">
        <w:rPr>
          <w:rFonts w:ascii="Arial" w:hAnsi="Arial" w:cs="Comic Sans MS"/>
          <w:color w:val="000000"/>
          <w:sz w:val="28"/>
          <w:szCs w:val="20"/>
        </w:rPr>
        <w:t xml:space="preserve"> $2400 has been added to the office rent cost center; the amount was deducted from staff travel ($800) and member travel ($1600).</w:t>
      </w:r>
    </w:p>
    <w:p w:rsidR="00E84CC7" w:rsidRPr="00AE4472" w:rsidRDefault="00E84CC7" w:rsidP="00AE4472">
      <w:pPr>
        <w:pStyle w:val="ListParagraph"/>
        <w:numPr>
          <w:ilvl w:val="0"/>
          <w:numId w:val="2"/>
        </w:numPr>
        <w:autoSpaceDE w:val="0"/>
        <w:autoSpaceDN w:val="0"/>
        <w:adjustRightInd w:val="0"/>
        <w:spacing w:after="0" w:line="240" w:lineRule="auto"/>
        <w:rPr>
          <w:rFonts w:ascii="Arial" w:hAnsi="Arial" w:cs="Comic Sans MS"/>
          <w:color w:val="000000"/>
          <w:sz w:val="28"/>
          <w:szCs w:val="20"/>
        </w:rPr>
      </w:pPr>
      <w:r w:rsidRPr="00AE4472">
        <w:rPr>
          <w:rFonts w:ascii="Arial" w:hAnsi="Arial" w:cs="Comic Sans MS"/>
          <w:color w:val="000000"/>
          <w:sz w:val="28"/>
          <w:szCs w:val="20"/>
        </w:rPr>
        <w:t>At the May 23 meeting, we discussed whether additional funding should be added to the SILC office budget in order to facilitate the transition to current year funding. I emailed a spreadsheet that illustrates how the transition to current year funds can occur by increasing funding to CILS and without an increase in the SILC office budget. We do not need to increase the FY2015 budget from $192,850 (the amount allocated to NCSILC in the SPIL) in order to make the transition.</w:t>
      </w:r>
    </w:p>
    <w:p w:rsidR="00AE4472" w:rsidRDefault="00AE4472" w:rsidP="00E02468">
      <w:pPr>
        <w:autoSpaceDE w:val="0"/>
        <w:autoSpaceDN w:val="0"/>
        <w:adjustRightInd w:val="0"/>
        <w:spacing w:after="0" w:line="240" w:lineRule="auto"/>
        <w:rPr>
          <w:rFonts w:ascii="Arial" w:hAnsi="Arial" w:cs="Comic Sans MS"/>
          <w:color w:val="000000"/>
          <w:sz w:val="28"/>
          <w:szCs w:val="20"/>
        </w:rPr>
      </w:pPr>
      <w:r>
        <w:rPr>
          <w:rFonts w:ascii="Arial" w:hAnsi="Arial" w:cs="Comic Sans MS"/>
          <w:color w:val="000000"/>
          <w:sz w:val="28"/>
          <w:szCs w:val="20"/>
        </w:rPr>
        <w:t>Keith asked if there were any questions. Each member verified that he/she understood the budget.</w:t>
      </w:r>
    </w:p>
    <w:p w:rsidR="00AE4472" w:rsidRPr="00EF1BED" w:rsidRDefault="00AE4472" w:rsidP="00E02468">
      <w:pPr>
        <w:autoSpaceDE w:val="0"/>
        <w:autoSpaceDN w:val="0"/>
        <w:adjustRightInd w:val="0"/>
        <w:spacing w:after="0" w:line="240" w:lineRule="auto"/>
        <w:rPr>
          <w:rFonts w:ascii="Arial" w:hAnsi="Arial" w:cs="Comic Sans MS"/>
          <w:color w:val="000000"/>
          <w:sz w:val="28"/>
          <w:szCs w:val="20"/>
        </w:rPr>
      </w:pPr>
      <w:r>
        <w:rPr>
          <w:rFonts w:ascii="Arial" w:hAnsi="Arial" w:cs="Comic Sans MS"/>
          <w:color w:val="000000"/>
          <w:sz w:val="28"/>
          <w:szCs w:val="20"/>
        </w:rPr>
        <w:t>Sandy moved to approve the SILC office’s FY2015 budget as presented.</w:t>
      </w:r>
    </w:p>
    <w:p w:rsidR="0064113D" w:rsidRDefault="00AE4472" w:rsidP="00E02468">
      <w:pPr>
        <w:autoSpaceDE w:val="0"/>
        <w:autoSpaceDN w:val="0"/>
        <w:adjustRightInd w:val="0"/>
        <w:spacing w:after="0" w:line="240" w:lineRule="auto"/>
        <w:rPr>
          <w:rFonts w:ascii="Arial" w:hAnsi="Arial"/>
          <w:sz w:val="28"/>
        </w:rPr>
      </w:pPr>
      <w:r>
        <w:rPr>
          <w:rFonts w:ascii="Arial" w:hAnsi="Arial"/>
          <w:sz w:val="28"/>
        </w:rPr>
        <w:t>Kay seconded the motion.</w:t>
      </w:r>
    </w:p>
    <w:p w:rsidR="00AE4472" w:rsidRDefault="00AE4472" w:rsidP="00E02468">
      <w:pPr>
        <w:autoSpaceDE w:val="0"/>
        <w:autoSpaceDN w:val="0"/>
        <w:adjustRightInd w:val="0"/>
        <w:spacing w:after="0" w:line="240" w:lineRule="auto"/>
        <w:rPr>
          <w:rFonts w:ascii="Arial" w:hAnsi="Arial"/>
          <w:sz w:val="28"/>
        </w:rPr>
      </w:pPr>
      <w:r>
        <w:rPr>
          <w:rFonts w:ascii="Arial" w:hAnsi="Arial"/>
          <w:sz w:val="28"/>
        </w:rPr>
        <w:t>All members present voted in favor.</w:t>
      </w:r>
    </w:p>
    <w:p w:rsidR="00AE4472" w:rsidRDefault="00AE4472" w:rsidP="00E02468">
      <w:pPr>
        <w:autoSpaceDE w:val="0"/>
        <w:autoSpaceDN w:val="0"/>
        <w:adjustRightInd w:val="0"/>
        <w:spacing w:after="0" w:line="240" w:lineRule="auto"/>
        <w:rPr>
          <w:rFonts w:ascii="Arial" w:hAnsi="Arial"/>
          <w:sz w:val="28"/>
        </w:rPr>
      </w:pPr>
    </w:p>
    <w:p w:rsidR="00E02468" w:rsidRPr="00EF1BED" w:rsidRDefault="00BD5471" w:rsidP="00E02468">
      <w:pPr>
        <w:autoSpaceDE w:val="0"/>
        <w:autoSpaceDN w:val="0"/>
        <w:adjustRightInd w:val="0"/>
        <w:spacing w:after="0" w:line="240" w:lineRule="auto"/>
        <w:rPr>
          <w:rFonts w:ascii="Arial" w:hAnsi="Arial"/>
          <w:sz w:val="28"/>
        </w:rPr>
      </w:pPr>
      <w:r w:rsidRPr="00EF1BED">
        <w:rPr>
          <w:rFonts w:ascii="Arial" w:hAnsi="Arial"/>
          <w:sz w:val="28"/>
        </w:rPr>
        <w:t xml:space="preserve">Meeting adjourned at </w:t>
      </w:r>
      <w:r w:rsidR="0064113D">
        <w:rPr>
          <w:rFonts w:ascii="Arial" w:hAnsi="Arial"/>
          <w:sz w:val="28"/>
        </w:rPr>
        <w:t>10</w:t>
      </w:r>
      <w:r w:rsidRPr="00EF1BED">
        <w:rPr>
          <w:rFonts w:ascii="Arial" w:hAnsi="Arial"/>
          <w:sz w:val="28"/>
        </w:rPr>
        <w:t>:</w:t>
      </w:r>
      <w:r w:rsidR="0064113D">
        <w:rPr>
          <w:rFonts w:ascii="Arial" w:hAnsi="Arial"/>
          <w:sz w:val="28"/>
        </w:rPr>
        <w:t>12</w:t>
      </w:r>
      <w:r w:rsidRPr="00EF1BED">
        <w:rPr>
          <w:rFonts w:ascii="Arial" w:hAnsi="Arial"/>
          <w:sz w:val="28"/>
        </w:rPr>
        <w:t xml:space="preserve"> </w:t>
      </w:r>
      <w:r w:rsidR="0064113D">
        <w:rPr>
          <w:rFonts w:ascii="Arial" w:hAnsi="Arial"/>
          <w:sz w:val="28"/>
        </w:rPr>
        <w:t>A</w:t>
      </w:r>
      <w:r w:rsidRPr="00EF1BED">
        <w:rPr>
          <w:rFonts w:ascii="Arial" w:hAnsi="Arial"/>
          <w:sz w:val="28"/>
        </w:rPr>
        <w:t>M</w:t>
      </w:r>
    </w:p>
    <w:p w:rsidR="00BD5471" w:rsidRPr="00EF1BED" w:rsidRDefault="00BD5471" w:rsidP="00E02468">
      <w:pPr>
        <w:autoSpaceDE w:val="0"/>
        <w:autoSpaceDN w:val="0"/>
        <w:adjustRightInd w:val="0"/>
        <w:spacing w:after="0" w:line="240" w:lineRule="auto"/>
        <w:rPr>
          <w:rFonts w:ascii="Arial" w:hAnsi="Arial"/>
          <w:sz w:val="28"/>
        </w:rPr>
      </w:pPr>
    </w:p>
    <w:p w:rsidR="00BD5471" w:rsidRPr="00EF1BED" w:rsidRDefault="00BD5471" w:rsidP="00E02468">
      <w:pPr>
        <w:autoSpaceDE w:val="0"/>
        <w:autoSpaceDN w:val="0"/>
        <w:adjustRightInd w:val="0"/>
        <w:spacing w:after="0" w:line="240" w:lineRule="auto"/>
        <w:rPr>
          <w:rFonts w:ascii="Arial" w:hAnsi="Arial"/>
          <w:sz w:val="28"/>
        </w:rPr>
      </w:pPr>
      <w:r w:rsidRPr="00EF1BED">
        <w:rPr>
          <w:rFonts w:ascii="Arial" w:hAnsi="Arial"/>
          <w:sz w:val="28"/>
        </w:rPr>
        <w:t>Minutes by Will Miller</w:t>
      </w:r>
    </w:p>
    <w:p w:rsidR="00BD5471" w:rsidRPr="00EF1BED" w:rsidRDefault="00BD5471" w:rsidP="00E02468">
      <w:pPr>
        <w:autoSpaceDE w:val="0"/>
        <w:autoSpaceDN w:val="0"/>
        <w:adjustRightInd w:val="0"/>
        <w:spacing w:after="0" w:line="240" w:lineRule="auto"/>
        <w:rPr>
          <w:rFonts w:ascii="Arial" w:hAnsi="Arial"/>
          <w:sz w:val="28"/>
        </w:rPr>
      </w:pPr>
    </w:p>
    <w:p w:rsidR="00BD5471" w:rsidRPr="00EF1BED" w:rsidRDefault="00BD5471">
      <w:pPr>
        <w:rPr>
          <w:rFonts w:ascii="Arial" w:hAnsi="Arial"/>
          <w:sz w:val="28"/>
        </w:rPr>
      </w:pPr>
      <w:r w:rsidRPr="00EF1BED">
        <w:rPr>
          <w:rFonts w:ascii="Arial" w:hAnsi="Arial"/>
          <w:sz w:val="28"/>
        </w:rPr>
        <w:br w:type="page"/>
      </w:r>
    </w:p>
    <w:p w:rsidR="00BD5471" w:rsidRPr="00EF1BED" w:rsidRDefault="00BD5471" w:rsidP="00E02468">
      <w:pPr>
        <w:autoSpaceDE w:val="0"/>
        <w:autoSpaceDN w:val="0"/>
        <w:adjustRightInd w:val="0"/>
        <w:spacing w:after="0" w:line="240" w:lineRule="auto"/>
        <w:rPr>
          <w:rFonts w:ascii="Arial" w:hAnsi="Arial"/>
          <w:sz w:val="28"/>
        </w:rPr>
        <w:sectPr w:rsidR="00BD5471" w:rsidRPr="00EF1BED">
          <w:pgSz w:w="12240" w:h="15840"/>
          <w:pgMar w:top="1440" w:right="1440" w:bottom="1440" w:left="1440" w:header="720" w:footer="720" w:gutter="0"/>
          <w:cols w:space="720"/>
          <w:docGrid w:linePitch="360"/>
        </w:sectPr>
      </w:pPr>
    </w:p>
    <w:p w:rsidR="00BD5471" w:rsidRPr="00EF1BED" w:rsidRDefault="00AE4472" w:rsidP="00BD5471">
      <w:pPr>
        <w:pStyle w:val="Heading1"/>
        <w:jc w:val="center"/>
        <w:rPr>
          <w:rFonts w:ascii="Arial" w:hAnsi="Arial"/>
        </w:rPr>
      </w:pPr>
      <w:r>
        <w:rPr>
          <w:rFonts w:ascii="Arial" w:hAnsi="Arial" w:cs="Comic Sans MS"/>
          <w:color w:val="000000"/>
          <w:szCs w:val="20"/>
        </w:rPr>
        <w:lastRenderedPageBreak/>
        <w:t>Appro</w:t>
      </w:r>
      <w:bookmarkStart w:id="0" w:name="_GoBack"/>
      <w:bookmarkEnd w:id="0"/>
      <w:r>
        <w:rPr>
          <w:rFonts w:ascii="Arial" w:hAnsi="Arial" w:cs="Comic Sans MS"/>
          <w:color w:val="000000"/>
          <w:szCs w:val="20"/>
        </w:rPr>
        <w:t xml:space="preserve">ved </w:t>
      </w:r>
      <w:r w:rsidR="00BD5471" w:rsidRPr="00EF1BED">
        <w:rPr>
          <w:rFonts w:ascii="Arial" w:hAnsi="Arial" w:cs="Comic Sans MS"/>
          <w:color w:val="000000"/>
          <w:szCs w:val="20"/>
        </w:rPr>
        <w:t>FY2015 SILC office Budget</w:t>
      </w:r>
    </w:p>
    <w:p w:rsidR="00BD5471" w:rsidRPr="00EF1BED" w:rsidRDefault="00BD5471" w:rsidP="00E02468">
      <w:pPr>
        <w:autoSpaceDE w:val="0"/>
        <w:autoSpaceDN w:val="0"/>
        <w:adjustRightInd w:val="0"/>
        <w:spacing w:after="0" w:line="240" w:lineRule="auto"/>
        <w:rPr>
          <w:rFonts w:ascii="Arial" w:hAnsi="Arial"/>
          <w:sz w:val="28"/>
        </w:rPr>
      </w:pPr>
    </w:p>
    <w:tbl>
      <w:tblPr>
        <w:tblW w:w="8138" w:type="dxa"/>
        <w:tblInd w:w="108" w:type="dxa"/>
        <w:tblLook w:val="04A0"/>
      </w:tblPr>
      <w:tblGrid>
        <w:gridCol w:w="4860"/>
        <w:gridCol w:w="1618"/>
        <w:gridCol w:w="1660"/>
      </w:tblGrid>
      <w:tr w:rsidR="00382469" w:rsidRPr="00EF1BED" w:rsidTr="007F5A85">
        <w:trPr>
          <w:trHeight w:val="915"/>
        </w:trPr>
        <w:tc>
          <w:tcPr>
            <w:tcW w:w="4860" w:type="dxa"/>
            <w:tcBorders>
              <w:top w:val="nil"/>
              <w:left w:val="nil"/>
              <w:bottom w:val="single" w:sz="4" w:space="0" w:color="auto"/>
              <w:right w:val="nil"/>
            </w:tcBorders>
            <w:shd w:val="clear" w:color="auto" w:fill="auto"/>
            <w:vAlign w:val="bottom"/>
            <w:hideMark/>
          </w:tcPr>
          <w:p w:rsidR="00382469" w:rsidRPr="00EF1BED" w:rsidRDefault="00382469">
            <w:pPr>
              <w:rPr>
                <w:rFonts w:ascii="Arial" w:hAnsi="Arial" w:cs="Arial"/>
                <w:b/>
                <w:sz w:val="28"/>
                <w:szCs w:val="24"/>
              </w:rPr>
            </w:pPr>
            <w:r w:rsidRPr="00EF1BED">
              <w:rPr>
                <w:rFonts w:ascii="Arial" w:hAnsi="Arial" w:cs="Arial"/>
                <w:b/>
                <w:sz w:val="28"/>
              </w:rPr>
              <w:t>Cost Centers</w:t>
            </w:r>
          </w:p>
        </w:tc>
        <w:tc>
          <w:tcPr>
            <w:tcW w:w="1618" w:type="dxa"/>
            <w:tcBorders>
              <w:top w:val="nil"/>
              <w:left w:val="nil"/>
              <w:bottom w:val="single" w:sz="4" w:space="0" w:color="auto"/>
              <w:right w:val="nil"/>
            </w:tcBorders>
            <w:shd w:val="clear" w:color="auto" w:fill="auto"/>
            <w:vAlign w:val="bottom"/>
            <w:hideMark/>
          </w:tcPr>
          <w:p w:rsidR="00382469" w:rsidRPr="00EF1BED" w:rsidRDefault="00382469" w:rsidP="00382469">
            <w:pPr>
              <w:jc w:val="center"/>
              <w:rPr>
                <w:rFonts w:ascii="Arial" w:hAnsi="Arial" w:cs="Arial"/>
                <w:b/>
                <w:sz w:val="28"/>
                <w:szCs w:val="24"/>
              </w:rPr>
            </w:pPr>
            <w:r w:rsidRPr="00EF1BED">
              <w:rPr>
                <w:rFonts w:ascii="Arial" w:hAnsi="Arial" w:cs="Arial"/>
                <w:b/>
                <w:sz w:val="28"/>
              </w:rPr>
              <w:t>FY2014 budget</w:t>
            </w:r>
          </w:p>
        </w:tc>
        <w:tc>
          <w:tcPr>
            <w:tcW w:w="1660" w:type="dxa"/>
            <w:tcBorders>
              <w:top w:val="nil"/>
              <w:left w:val="nil"/>
              <w:bottom w:val="single" w:sz="4" w:space="0" w:color="auto"/>
              <w:right w:val="nil"/>
            </w:tcBorders>
            <w:shd w:val="clear" w:color="auto" w:fill="auto"/>
            <w:vAlign w:val="bottom"/>
            <w:hideMark/>
          </w:tcPr>
          <w:p w:rsidR="00382469" w:rsidRPr="00EF1BED" w:rsidRDefault="00382469">
            <w:pPr>
              <w:jc w:val="center"/>
              <w:rPr>
                <w:rFonts w:ascii="Arial" w:hAnsi="Arial" w:cs="Arial"/>
                <w:b/>
                <w:sz w:val="28"/>
                <w:szCs w:val="24"/>
              </w:rPr>
            </w:pPr>
            <w:r w:rsidRPr="00EF1BED">
              <w:rPr>
                <w:rFonts w:ascii="Arial" w:hAnsi="Arial" w:cs="Arial"/>
                <w:b/>
                <w:sz w:val="28"/>
              </w:rPr>
              <w:t>FY2015 budget</w:t>
            </w:r>
          </w:p>
        </w:tc>
      </w:tr>
      <w:tr w:rsidR="00382469" w:rsidRPr="00EF1BED" w:rsidTr="007F5A85">
        <w:trPr>
          <w:trHeight w:val="315"/>
        </w:trPr>
        <w:tc>
          <w:tcPr>
            <w:tcW w:w="4860" w:type="dxa"/>
            <w:tcBorders>
              <w:top w:val="nil"/>
              <w:left w:val="nil"/>
              <w:bottom w:val="nil"/>
              <w:right w:val="nil"/>
            </w:tcBorders>
            <w:shd w:val="clear" w:color="auto" w:fill="auto"/>
            <w:noWrap/>
            <w:vAlign w:val="bottom"/>
            <w:hideMark/>
          </w:tcPr>
          <w:p w:rsidR="00382469" w:rsidRPr="00EF1BED" w:rsidRDefault="00382469">
            <w:pPr>
              <w:rPr>
                <w:rFonts w:ascii="Arial" w:hAnsi="Arial" w:cs="Arial"/>
                <w:sz w:val="28"/>
                <w:szCs w:val="24"/>
              </w:rPr>
            </w:pPr>
            <w:r w:rsidRPr="00EF1BED">
              <w:rPr>
                <w:rFonts w:ascii="Arial" w:hAnsi="Arial" w:cs="Arial"/>
                <w:sz w:val="28"/>
              </w:rPr>
              <w:t>Salary/Wages</w:t>
            </w:r>
          </w:p>
        </w:tc>
        <w:tc>
          <w:tcPr>
            <w:tcW w:w="1618" w:type="dxa"/>
            <w:tcBorders>
              <w:top w:val="nil"/>
              <w:left w:val="nil"/>
              <w:bottom w:val="nil"/>
              <w:right w:val="nil"/>
            </w:tcBorders>
            <w:shd w:val="clear" w:color="auto" w:fill="auto"/>
            <w:noWrap/>
            <w:vAlign w:val="bottom"/>
            <w:hideMark/>
          </w:tcPr>
          <w:p w:rsidR="00382469" w:rsidRPr="00EF1BED" w:rsidRDefault="00382469">
            <w:pPr>
              <w:rPr>
                <w:rFonts w:ascii="Arial" w:hAnsi="Arial" w:cs="Arial"/>
                <w:sz w:val="28"/>
                <w:szCs w:val="24"/>
              </w:rPr>
            </w:pPr>
            <w:r w:rsidRPr="00EF1BED">
              <w:rPr>
                <w:rFonts w:ascii="Arial" w:hAnsi="Arial" w:cs="Arial"/>
                <w:sz w:val="28"/>
              </w:rPr>
              <w:t xml:space="preserve">      83,384.15 </w:t>
            </w:r>
          </w:p>
        </w:tc>
        <w:tc>
          <w:tcPr>
            <w:tcW w:w="1660" w:type="dxa"/>
            <w:tcBorders>
              <w:top w:val="nil"/>
              <w:left w:val="nil"/>
              <w:bottom w:val="nil"/>
              <w:right w:val="nil"/>
            </w:tcBorders>
            <w:shd w:val="clear" w:color="auto" w:fill="auto"/>
            <w:noWrap/>
            <w:vAlign w:val="bottom"/>
            <w:hideMark/>
          </w:tcPr>
          <w:p w:rsidR="00382469" w:rsidRPr="00EF1BED" w:rsidRDefault="00382469">
            <w:pPr>
              <w:rPr>
                <w:rFonts w:ascii="Arial" w:hAnsi="Arial" w:cs="Arial"/>
                <w:sz w:val="28"/>
                <w:szCs w:val="24"/>
              </w:rPr>
            </w:pPr>
            <w:r w:rsidRPr="00EF1BED">
              <w:rPr>
                <w:rFonts w:ascii="Arial" w:hAnsi="Arial" w:cs="Arial"/>
                <w:sz w:val="28"/>
              </w:rPr>
              <w:t xml:space="preserve">       83,384.00 </w:t>
            </w:r>
          </w:p>
        </w:tc>
      </w:tr>
      <w:tr w:rsidR="00382469" w:rsidRPr="00EF1BED" w:rsidTr="007F5A85">
        <w:trPr>
          <w:trHeight w:val="315"/>
        </w:trPr>
        <w:tc>
          <w:tcPr>
            <w:tcW w:w="4860" w:type="dxa"/>
            <w:tcBorders>
              <w:top w:val="nil"/>
              <w:left w:val="nil"/>
              <w:bottom w:val="nil"/>
              <w:right w:val="nil"/>
            </w:tcBorders>
            <w:shd w:val="clear" w:color="auto" w:fill="auto"/>
            <w:noWrap/>
            <w:vAlign w:val="bottom"/>
            <w:hideMark/>
          </w:tcPr>
          <w:p w:rsidR="00382469" w:rsidRPr="00EF1BED" w:rsidRDefault="00382469">
            <w:pPr>
              <w:rPr>
                <w:rFonts w:ascii="Arial" w:hAnsi="Arial" w:cs="Arial"/>
                <w:sz w:val="28"/>
                <w:szCs w:val="24"/>
              </w:rPr>
            </w:pPr>
            <w:r w:rsidRPr="00EF1BED">
              <w:rPr>
                <w:rFonts w:ascii="Arial" w:hAnsi="Arial" w:cs="Arial"/>
                <w:sz w:val="28"/>
              </w:rPr>
              <w:t>Fringe Benefits (federal and state income tax)</w:t>
            </w:r>
          </w:p>
        </w:tc>
        <w:tc>
          <w:tcPr>
            <w:tcW w:w="1618" w:type="dxa"/>
            <w:tcBorders>
              <w:top w:val="nil"/>
              <w:left w:val="nil"/>
              <w:bottom w:val="nil"/>
              <w:right w:val="nil"/>
            </w:tcBorders>
            <w:shd w:val="clear" w:color="auto" w:fill="auto"/>
            <w:noWrap/>
            <w:vAlign w:val="bottom"/>
            <w:hideMark/>
          </w:tcPr>
          <w:p w:rsidR="00382469" w:rsidRPr="00EF1BED" w:rsidRDefault="00382469">
            <w:pPr>
              <w:rPr>
                <w:rFonts w:ascii="Arial" w:hAnsi="Arial" w:cs="Arial"/>
                <w:sz w:val="28"/>
                <w:szCs w:val="24"/>
              </w:rPr>
            </w:pPr>
            <w:r w:rsidRPr="00EF1BED">
              <w:rPr>
                <w:rFonts w:ascii="Arial" w:hAnsi="Arial" w:cs="Arial"/>
                <w:sz w:val="28"/>
              </w:rPr>
              <w:t xml:space="preserve">        6,380.63 </w:t>
            </w:r>
          </w:p>
        </w:tc>
        <w:tc>
          <w:tcPr>
            <w:tcW w:w="1660" w:type="dxa"/>
            <w:tcBorders>
              <w:top w:val="nil"/>
              <w:left w:val="nil"/>
              <w:bottom w:val="nil"/>
              <w:right w:val="nil"/>
            </w:tcBorders>
            <w:shd w:val="clear" w:color="auto" w:fill="auto"/>
            <w:noWrap/>
            <w:vAlign w:val="bottom"/>
            <w:hideMark/>
          </w:tcPr>
          <w:p w:rsidR="00382469" w:rsidRPr="00EF1BED" w:rsidRDefault="00382469">
            <w:pPr>
              <w:rPr>
                <w:rFonts w:ascii="Arial" w:hAnsi="Arial" w:cs="Arial"/>
                <w:sz w:val="28"/>
                <w:szCs w:val="24"/>
              </w:rPr>
            </w:pPr>
            <w:r w:rsidRPr="00EF1BED">
              <w:rPr>
                <w:rFonts w:ascii="Arial" w:hAnsi="Arial" w:cs="Arial"/>
                <w:sz w:val="28"/>
              </w:rPr>
              <w:t xml:space="preserve">         6,380.00 </w:t>
            </w:r>
          </w:p>
        </w:tc>
      </w:tr>
      <w:tr w:rsidR="00382469" w:rsidRPr="00EF1BED" w:rsidTr="007F5A85">
        <w:trPr>
          <w:trHeight w:val="315"/>
        </w:trPr>
        <w:tc>
          <w:tcPr>
            <w:tcW w:w="4860" w:type="dxa"/>
            <w:tcBorders>
              <w:top w:val="nil"/>
              <w:left w:val="nil"/>
              <w:bottom w:val="nil"/>
              <w:right w:val="nil"/>
            </w:tcBorders>
            <w:shd w:val="clear" w:color="auto" w:fill="auto"/>
            <w:noWrap/>
            <w:vAlign w:val="bottom"/>
            <w:hideMark/>
          </w:tcPr>
          <w:p w:rsidR="00382469" w:rsidRPr="00EF1BED" w:rsidRDefault="00382469">
            <w:pPr>
              <w:rPr>
                <w:rFonts w:ascii="Arial" w:hAnsi="Arial" w:cs="Arial"/>
                <w:sz w:val="28"/>
                <w:szCs w:val="24"/>
              </w:rPr>
            </w:pPr>
            <w:r w:rsidRPr="00EF1BED">
              <w:rPr>
                <w:rFonts w:ascii="Arial" w:hAnsi="Arial" w:cs="Arial"/>
                <w:sz w:val="28"/>
              </w:rPr>
              <w:t>Accounting &amp; Tax Services</w:t>
            </w:r>
          </w:p>
        </w:tc>
        <w:tc>
          <w:tcPr>
            <w:tcW w:w="1618" w:type="dxa"/>
            <w:tcBorders>
              <w:top w:val="nil"/>
              <w:left w:val="nil"/>
              <w:bottom w:val="nil"/>
              <w:right w:val="nil"/>
            </w:tcBorders>
            <w:shd w:val="clear" w:color="auto" w:fill="auto"/>
            <w:noWrap/>
            <w:vAlign w:val="bottom"/>
            <w:hideMark/>
          </w:tcPr>
          <w:p w:rsidR="00382469" w:rsidRPr="00EF1BED" w:rsidRDefault="00382469">
            <w:pPr>
              <w:rPr>
                <w:rFonts w:ascii="Arial" w:hAnsi="Arial" w:cs="Arial"/>
                <w:sz w:val="28"/>
                <w:szCs w:val="24"/>
              </w:rPr>
            </w:pPr>
            <w:r w:rsidRPr="00EF1BED">
              <w:rPr>
                <w:rFonts w:ascii="Arial" w:hAnsi="Arial" w:cs="Arial"/>
                <w:sz w:val="28"/>
              </w:rPr>
              <w:t xml:space="preserve">        1,000.00 </w:t>
            </w:r>
          </w:p>
        </w:tc>
        <w:tc>
          <w:tcPr>
            <w:tcW w:w="1660" w:type="dxa"/>
            <w:tcBorders>
              <w:top w:val="nil"/>
              <w:left w:val="nil"/>
              <w:bottom w:val="nil"/>
              <w:right w:val="nil"/>
            </w:tcBorders>
            <w:shd w:val="clear" w:color="auto" w:fill="auto"/>
            <w:noWrap/>
            <w:vAlign w:val="bottom"/>
            <w:hideMark/>
          </w:tcPr>
          <w:p w:rsidR="00382469" w:rsidRPr="00EF1BED" w:rsidRDefault="00382469">
            <w:pPr>
              <w:rPr>
                <w:rFonts w:ascii="Arial" w:hAnsi="Arial" w:cs="Arial"/>
                <w:sz w:val="28"/>
                <w:szCs w:val="24"/>
              </w:rPr>
            </w:pPr>
            <w:r w:rsidRPr="00EF1BED">
              <w:rPr>
                <w:rFonts w:ascii="Arial" w:hAnsi="Arial" w:cs="Arial"/>
                <w:sz w:val="28"/>
              </w:rPr>
              <w:t xml:space="preserve">         2,199.00 </w:t>
            </w:r>
          </w:p>
        </w:tc>
      </w:tr>
      <w:tr w:rsidR="00382469" w:rsidRPr="00EF1BED" w:rsidTr="007F5A85">
        <w:trPr>
          <w:trHeight w:val="315"/>
        </w:trPr>
        <w:tc>
          <w:tcPr>
            <w:tcW w:w="4860" w:type="dxa"/>
            <w:tcBorders>
              <w:top w:val="nil"/>
              <w:left w:val="nil"/>
              <w:bottom w:val="nil"/>
              <w:right w:val="nil"/>
            </w:tcBorders>
            <w:shd w:val="clear" w:color="auto" w:fill="auto"/>
            <w:noWrap/>
            <w:vAlign w:val="bottom"/>
            <w:hideMark/>
          </w:tcPr>
          <w:p w:rsidR="00382469" w:rsidRPr="00EF1BED" w:rsidRDefault="00382469">
            <w:pPr>
              <w:rPr>
                <w:rFonts w:ascii="Arial" w:hAnsi="Arial" w:cs="Arial"/>
                <w:sz w:val="28"/>
                <w:szCs w:val="24"/>
              </w:rPr>
            </w:pPr>
            <w:r w:rsidRPr="00EF1BED">
              <w:rPr>
                <w:rFonts w:ascii="Arial" w:hAnsi="Arial" w:cs="Arial"/>
                <w:sz w:val="28"/>
              </w:rPr>
              <w:t xml:space="preserve">Professional/Contractual Services </w:t>
            </w:r>
          </w:p>
        </w:tc>
        <w:tc>
          <w:tcPr>
            <w:tcW w:w="1618" w:type="dxa"/>
            <w:tcBorders>
              <w:top w:val="nil"/>
              <w:left w:val="nil"/>
              <w:bottom w:val="nil"/>
              <w:right w:val="nil"/>
            </w:tcBorders>
            <w:shd w:val="clear" w:color="auto" w:fill="auto"/>
            <w:noWrap/>
            <w:vAlign w:val="bottom"/>
            <w:hideMark/>
          </w:tcPr>
          <w:p w:rsidR="00382469" w:rsidRPr="00EF1BED" w:rsidRDefault="00382469">
            <w:pPr>
              <w:rPr>
                <w:rFonts w:ascii="Arial" w:hAnsi="Arial" w:cs="Arial"/>
                <w:sz w:val="28"/>
                <w:szCs w:val="24"/>
              </w:rPr>
            </w:pPr>
            <w:r w:rsidRPr="00EF1BED">
              <w:rPr>
                <w:rFonts w:ascii="Arial" w:hAnsi="Arial" w:cs="Arial"/>
                <w:sz w:val="28"/>
              </w:rPr>
              <w:t xml:space="preserve">        4,515.27 </w:t>
            </w:r>
          </w:p>
        </w:tc>
        <w:tc>
          <w:tcPr>
            <w:tcW w:w="1660" w:type="dxa"/>
            <w:tcBorders>
              <w:top w:val="nil"/>
              <w:left w:val="nil"/>
              <w:bottom w:val="nil"/>
              <w:right w:val="nil"/>
            </w:tcBorders>
            <w:shd w:val="clear" w:color="auto" w:fill="auto"/>
            <w:noWrap/>
            <w:vAlign w:val="bottom"/>
            <w:hideMark/>
          </w:tcPr>
          <w:p w:rsidR="00382469" w:rsidRPr="00EF1BED" w:rsidRDefault="00382469">
            <w:pPr>
              <w:rPr>
                <w:rFonts w:ascii="Arial" w:hAnsi="Arial" w:cs="Arial"/>
                <w:sz w:val="28"/>
                <w:szCs w:val="24"/>
              </w:rPr>
            </w:pPr>
            <w:r w:rsidRPr="00EF1BED">
              <w:rPr>
                <w:rFonts w:ascii="Arial" w:hAnsi="Arial" w:cs="Arial"/>
                <w:sz w:val="28"/>
              </w:rPr>
              <w:t xml:space="preserve">         4,125.00 </w:t>
            </w:r>
          </w:p>
        </w:tc>
      </w:tr>
      <w:tr w:rsidR="00382469" w:rsidRPr="00EF1BED" w:rsidTr="007F5A85">
        <w:trPr>
          <w:trHeight w:val="315"/>
        </w:trPr>
        <w:tc>
          <w:tcPr>
            <w:tcW w:w="4860" w:type="dxa"/>
            <w:tcBorders>
              <w:top w:val="nil"/>
              <w:left w:val="nil"/>
              <w:bottom w:val="nil"/>
              <w:right w:val="nil"/>
            </w:tcBorders>
            <w:shd w:val="clear" w:color="auto" w:fill="auto"/>
            <w:noWrap/>
            <w:vAlign w:val="bottom"/>
            <w:hideMark/>
          </w:tcPr>
          <w:p w:rsidR="00382469" w:rsidRPr="00EF1BED" w:rsidRDefault="00382469">
            <w:pPr>
              <w:rPr>
                <w:rFonts w:ascii="Arial" w:hAnsi="Arial" w:cs="Arial"/>
                <w:sz w:val="28"/>
                <w:szCs w:val="24"/>
              </w:rPr>
            </w:pPr>
            <w:r w:rsidRPr="00EF1BED">
              <w:rPr>
                <w:rFonts w:ascii="Arial" w:hAnsi="Arial" w:cs="Arial"/>
                <w:sz w:val="28"/>
              </w:rPr>
              <w:t>Office Supplies &amp; Materials</w:t>
            </w:r>
          </w:p>
        </w:tc>
        <w:tc>
          <w:tcPr>
            <w:tcW w:w="1618" w:type="dxa"/>
            <w:tcBorders>
              <w:top w:val="nil"/>
              <w:left w:val="nil"/>
              <w:bottom w:val="nil"/>
              <w:right w:val="nil"/>
            </w:tcBorders>
            <w:shd w:val="clear" w:color="auto" w:fill="auto"/>
            <w:noWrap/>
            <w:vAlign w:val="bottom"/>
            <w:hideMark/>
          </w:tcPr>
          <w:p w:rsidR="00382469" w:rsidRPr="00EF1BED" w:rsidRDefault="00382469">
            <w:pPr>
              <w:rPr>
                <w:rFonts w:ascii="Arial" w:hAnsi="Arial" w:cs="Arial"/>
                <w:sz w:val="28"/>
                <w:szCs w:val="24"/>
              </w:rPr>
            </w:pPr>
            <w:r w:rsidRPr="00EF1BED">
              <w:rPr>
                <w:rFonts w:ascii="Arial" w:hAnsi="Arial" w:cs="Arial"/>
                <w:sz w:val="28"/>
              </w:rPr>
              <w:t xml:space="preserve">        1,500.00 </w:t>
            </w:r>
          </w:p>
        </w:tc>
        <w:tc>
          <w:tcPr>
            <w:tcW w:w="1660" w:type="dxa"/>
            <w:tcBorders>
              <w:top w:val="nil"/>
              <w:left w:val="nil"/>
              <w:bottom w:val="nil"/>
              <w:right w:val="nil"/>
            </w:tcBorders>
            <w:shd w:val="clear" w:color="auto" w:fill="auto"/>
            <w:noWrap/>
            <w:vAlign w:val="bottom"/>
            <w:hideMark/>
          </w:tcPr>
          <w:p w:rsidR="00382469" w:rsidRPr="00EF1BED" w:rsidRDefault="00382469">
            <w:pPr>
              <w:rPr>
                <w:rFonts w:ascii="Arial" w:hAnsi="Arial" w:cs="Arial"/>
                <w:sz w:val="28"/>
                <w:szCs w:val="24"/>
              </w:rPr>
            </w:pPr>
            <w:r w:rsidRPr="00EF1BED">
              <w:rPr>
                <w:rFonts w:ascii="Arial" w:hAnsi="Arial" w:cs="Arial"/>
                <w:sz w:val="28"/>
              </w:rPr>
              <w:t xml:space="preserve">         1,500.00 </w:t>
            </w:r>
          </w:p>
        </w:tc>
      </w:tr>
      <w:tr w:rsidR="00382469" w:rsidRPr="00EF1BED" w:rsidTr="007F5A85">
        <w:trPr>
          <w:trHeight w:val="315"/>
        </w:trPr>
        <w:tc>
          <w:tcPr>
            <w:tcW w:w="4860" w:type="dxa"/>
            <w:tcBorders>
              <w:top w:val="nil"/>
              <w:left w:val="nil"/>
              <w:bottom w:val="nil"/>
              <w:right w:val="nil"/>
            </w:tcBorders>
            <w:shd w:val="clear" w:color="auto" w:fill="auto"/>
            <w:noWrap/>
            <w:vAlign w:val="bottom"/>
            <w:hideMark/>
          </w:tcPr>
          <w:p w:rsidR="00382469" w:rsidRPr="00EF1BED" w:rsidRDefault="00382469">
            <w:pPr>
              <w:rPr>
                <w:rFonts w:ascii="Arial" w:hAnsi="Arial" w:cs="Arial"/>
                <w:sz w:val="28"/>
                <w:szCs w:val="24"/>
              </w:rPr>
            </w:pPr>
            <w:r w:rsidRPr="00EF1BED">
              <w:rPr>
                <w:rFonts w:ascii="Arial" w:hAnsi="Arial" w:cs="Arial"/>
                <w:sz w:val="28"/>
              </w:rPr>
              <w:t>Travel - Contractor Staff</w:t>
            </w:r>
          </w:p>
        </w:tc>
        <w:tc>
          <w:tcPr>
            <w:tcW w:w="1618" w:type="dxa"/>
            <w:tcBorders>
              <w:top w:val="nil"/>
              <w:left w:val="nil"/>
              <w:bottom w:val="nil"/>
              <w:right w:val="nil"/>
            </w:tcBorders>
            <w:shd w:val="clear" w:color="auto" w:fill="auto"/>
            <w:noWrap/>
            <w:vAlign w:val="bottom"/>
            <w:hideMark/>
          </w:tcPr>
          <w:p w:rsidR="00382469" w:rsidRPr="00EF1BED" w:rsidRDefault="00382469">
            <w:pPr>
              <w:rPr>
                <w:rFonts w:ascii="Arial" w:hAnsi="Arial" w:cs="Arial"/>
                <w:sz w:val="28"/>
                <w:szCs w:val="24"/>
              </w:rPr>
            </w:pPr>
            <w:r w:rsidRPr="00EF1BED">
              <w:rPr>
                <w:rFonts w:ascii="Arial" w:hAnsi="Arial" w:cs="Arial"/>
                <w:sz w:val="28"/>
              </w:rPr>
              <w:t xml:space="preserve">        5,237.23 </w:t>
            </w:r>
          </w:p>
        </w:tc>
        <w:tc>
          <w:tcPr>
            <w:tcW w:w="1660" w:type="dxa"/>
            <w:tcBorders>
              <w:top w:val="nil"/>
              <w:left w:val="nil"/>
              <w:bottom w:val="nil"/>
              <w:right w:val="nil"/>
            </w:tcBorders>
            <w:shd w:val="clear" w:color="auto" w:fill="auto"/>
            <w:noWrap/>
            <w:vAlign w:val="bottom"/>
            <w:hideMark/>
          </w:tcPr>
          <w:p w:rsidR="00382469" w:rsidRPr="00EF1BED" w:rsidRDefault="00382469">
            <w:pPr>
              <w:rPr>
                <w:rFonts w:ascii="Arial" w:hAnsi="Arial" w:cs="Arial"/>
                <w:sz w:val="28"/>
                <w:szCs w:val="24"/>
              </w:rPr>
            </w:pPr>
            <w:r w:rsidRPr="00EF1BED">
              <w:rPr>
                <w:rFonts w:ascii="Arial" w:hAnsi="Arial" w:cs="Arial"/>
                <w:sz w:val="28"/>
              </w:rPr>
              <w:t xml:space="preserve">         7,709.00 </w:t>
            </w:r>
          </w:p>
        </w:tc>
      </w:tr>
      <w:tr w:rsidR="00382469" w:rsidRPr="00EF1BED" w:rsidTr="007F5A85">
        <w:trPr>
          <w:trHeight w:val="315"/>
        </w:trPr>
        <w:tc>
          <w:tcPr>
            <w:tcW w:w="4860" w:type="dxa"/>
            <w:tcBorders>
              <w:top w:val="nil"/>
              <w:left w:val="nil"/>
              <w:bottom w:val="nil"/>
              <w:right w:val="nil"/>
            </w:tcBorders>
            <w:shd w:val="clear" w:color="auto" w:fill="auto"/>
            <w:noWrap/>
            <w:vAlign w:val="bottom"/>
            <w:hideMark/>
          </w:tcPr>
          <w:p w:rsidR="00382469" w:rsidRPr="00EF1BED" w:rsidRDefault="00382469">
            <w:pPr>
              <w:rPr>
                <w:rFonts w:ascii="Arial" w:hAnsi="Arial" w:cs="Arial"/>
                <w:sz w:val="28"/>
                <w:szCs w:val="24"/>
              </w:rPr>
            </w:pPr>
            <w:r w:rsidRPr="00EF1BED">
              <w:rPr>
                <w:rFonts w:ascii="Arial" w:hAnsi="Arial" w:cs="Arial"/>
                <w:sz w:val="28"/>
              </w:rPr>
              <w:t>Travel - Board Members Expense</w:t>
            </w:r>
          </w:p>
        </w:tc>
        <w:tc>
          <w:tcPr>
            <w:tcW w:w="1618" w:type="dxa"/>
            <w:tcBorders>
              <w:top w:val="nil"/>
              <w:left w:val="nil"/>
              <w:bottom w:val="nil"/>
              <w:right w:val="nil"/>
            </w:tcBorders>
            <w:shd w:val="clear" w:color="auto" w:fill="auto"/>
            <w:noWrap/>
            <w:vAlign w:val="bottom"/>
            <w:hideMark/>
          </w:tcPr>
          <w:p w:rsidR="00382469" w:rsidRPr="00EF1BED" w:rsidRDefault="00382469">
            <w:pPr>
              <w:rPr>
                <w:rFonts w:ascii="Arial" w:hAnsi="Arial" w:cs="Arial"/>
                <w:sz w:val="28"/>
                <w:szCs w:val="24"/>
              </w:rPr>
            </w:pPr>
            <w:r w:rsidRPr="00EF1BED">
              <w:rPr>
                <w:rFonts w:ascii="Arial" w:hAnsi="Arial" w:cs="Arial"/>
                <w:sz w:val="28"/>
              </w:rPr>
              <w:t xml:space="preserve">      38,108.00 </w:t>
            </w:r>
          </w:p>
        </w:tc>
        <w:tc>
          <w:tcPr>
            <w:tcW w:w="1660" w:type="dxa"/>
            <w:tcBorders>
              <w:top w:val="nil"/>
              <w:left w:val="nil"/>
              <w:bottom w:val="nil"/>
              <w:right w:val="nil"/>
            </w:tcBorders>
            <w:shd w:val="clear" w:color="auto" w:fill="auto"/>
            <w:noWrap/>
            <w:vAlign w:val="bottom"/>
            <w:hideMark/>
          </w:tcPr>
          <w:p w:rsidR="00382469" w:rsidRPr="00EF1BED" w:rsidRDefault="00382469">
            <w:pPr>
              <w:rPr>
                <w:rFonts w:ascii="Arial" w:hAnsi="Arial" w:cs="Arial"/>
                <w:sz w:val="28"/>
                <w:szCs w:val="24"/>
              </w:rPr>
            </w:pPr>
            <w:r w:rsidRPr="00EF1BED">
              <w:rPr>
                <w:rFonts w:ascii="Arial" w:hAnsi="Arial" w:cs="Arial"/>
                <w:sz w:val="28"/>
              </w:rPr>
              <w:t xml:space="preserve">       41,068.00 </w:t>
            </w:r>
          </w:p>
        </w:tc>
      </w:tr>
      <w:tr w:rsidR="00382469" w:rsidRPr="00EF1BED" w:rsidTr="007F5A85">
        <w:trPr>
          <w:trHeight w:val="315"/>
        </w:trPr>
        <w:tc>
          <w:tcPr>
            <w:tcW w:w="4860" w:type="dxa"/>
            <w:tcBorders>
              <w:top w:val="nil"/>
              <w:left w:val="nil"/>
              <w:bottom w:val="nil"/>
              <w:right w:val="nil"/>
            </w:tcBorders>
            <w:shd w:val="clear" w:color="auto" w:fill="auto"/>
            <w:noWrap/>
            <w:vAlign w:val="bottom"/>
            <w:hideMark/>
          </w:tcPr>
          <w:p w:rsidR="00382469" w:rsidRPr="00EF1BED" w:rsidRDefault="00382469">
            <w:pPr>
              <w:rPr>
                <w:rFonts w:ascii="Arial" w:hAnsi="Arial" w:cs="Arial"/>
                <w:sz w:val="28"/>
                <w:szCs w:val="24"/>
              </w:rPr>
            </w:pPr>
            <w:r w:rsidRPr="00EF1BED">
              <w:rPr>
                <w:rFonts w:ascii="Arial" w:hAnsi="Arial" w:cs="Arial"/>
                <w:sz w:val="28"/>
              </w:rPr>
              <w:t>Printing &amp; Binding</w:t>
            </w:r>
          </w:p>
        </w:tc>
        <w:tc>
          <w:tcPr>
            <w:tcW w:w="1618" w:type="dxa"/>
            <w:tcBorders>
              <w:top w:val="nil"/>
              <w:left w:val="nil"/>
              <w:bottom w:val="nil"/>
              <w:right w:val="nil"/>
            </w:tcBorders>
            <w:shd w:val="clear" w:color="auto" w:fill="auto"/>
            <w:noWrap/>
            <w:vAlign w:val="bottom"/>
            <w:hideMark/>
          </w:tcPr>
          <w:p w:rsidR="00382469" w:rsidRPr="00EF1BED" w:rsidRDefault="00382469">
            <w:pPr>
              <w:rPr>
                <w:rFonts w:ascii="Arial" w:hAnsi="Arial" w:cs="Arial"/>
                <w:sz w:val="28"/>
                <w:szCs w:val="24"/>
              </w:rPr>
            </w:pPr>
            <w:r w:rsidRPr="00EF1BED">
              <w:rPr>
                <w:rFonts w:ascii="Arial" w:hAnsi="Arial" w:cs="Arial"/>
                <w:sz w:val="28"/>
              </w:rPr>
              <w:t xml:space="preserve">        1,500.00 </w:t>
            </w:r>
          </w:p>
        </w:tc>
        <w:tc>
          <w:tcPr>
            <w:tcW w:w="1660" w:type="dxa"/>
            <w:tcBorders>
              <w:top w:val="nil"/>
              <w:left w:val="nil"/>
              <w:bottom w:val="nil"/>
              <w:right w:val="nil"/>
            </w:tcBorders>
            <w:shd w:val="clear" w:color="auto" w:fill="auto"/>
            <w:noWrap/>
            <w:vAlign w:val="bottom"/>
            <w:hideMark/>
          </w:tcPr>
          <w:p w:rsidR="00382469" w:rsidRPr="00EF1BED" w:rsidRDefault="00382469">
            <w:pPr>
              <w:rPr>
                <w:rFonts w:ascii="Arial" w:hAnsi="Arial" w:cs="Arial"/>
                <w:sz w:val="28"/>
                <w:szCs w:val="24"/>
              </w:rPr>
            </w:pPr>
            <w:r w:rsidRPr="00EF1BED">
              <w:rPr>
                <w:rFonts w:ascii="Arial" w:hAnsi="Arial" w:cs="Arial"/>
                <w:sz w:val="28"/>
              </w:rPr>
              <w:t xml:space="preserve">            500.00 </w:t>
            </w:r>
          </w:p>
        </w:tc>
      </w:tr>
      <w:tr w:rsidR="00382469" w:rsidRPr="00EF1BED" w:rsidTr="007F5A85">
        <w:trPr>
          <w:trHeight w:val="315"/>
        </w:trPr>
        <w:tc>
          <w:tcPr>
            <w:tcW w:w="4860" w:type="dxa"/>
            <w:tcBorders>
              <w:top w:val="nil"/>
              <w:left w:val="nil"/>
              <w:bottom w:val="nil"/>
              <w:right w:val="nil"/>
            </w:tcBorders>
            <w:shd w:val="clear" w:color="auto" w:fill="auto"/>
            <w:noWrap/>
            <w:vAlign w:val="bottom"/>
            <w:hideMark/>
          </w:tcPr>
          <w:p w:rsidR="00382469" w:rsidRPr="00EF1BED" w:rsidRDefault="00382469">
            <w:pPr>
              <w:rPr>
                <w:rFonts w:ascii="Arial" w:hAnsi="Arial" w:cs="Arial"/>
                <w:sz w:val="28"/>
                <w:szCs w:val="24"/>
              </w:rPr>
            </w:pPr>
            <w:r w:rsidRPr="00EF1BED">
              <w:rPr>
                <w:rFonts w:ascii="Arial" w:hAnsi="Arial" w:cs="Arial"/>
                <w:sz w:val="28"/>
              </w:rPr>
              <w:t>Advertising &amp; Promotion</w:t>
            </w:r>
          </w:p>
        </w:tc>
        <w:tc>
          <w:tcPr>
            <w:tcW w:w="1618" w:type="dxa"/>
            <w:tcBorders>
              <w:top w:val="nil"/>
              <w:left w:val="nil"/>
              <w:bottom w:val="nil"/>
              <w:right w:val="nil"/>
            </w:tcBorders>
            <w:shd w:val="clear" w:color="auto" w:fill="auto"/>
            <w:noWrap/>
            <w:vAlign w:val="bottom"/>
            <w:hideMark/>
          </w:tcPr>
          <w:p w:rsidR="00382469" w:rsidRPr="00EF1BED" w:rsidRDefault="00382469">
            <w:pPr>
              <w:rPr>
                <w:rFonts w:ascii="Arial" w:hAnsi="Arial" w:cs="Arial"/>
                <w:sz w:val="28"/>
                <w:szCs w:val="24"/>
              </w:rPr>
            </w:pPr>
            <w:r w:rsidRPr="00EF1BED">
              <w:rPr>
                <w:rFonts w:ascii="Arial" w:hAnsi="Arial" w:cs="Arial"/>
                <w:sz w:val="28"/>
              </w:rPr>
              <w:t xml:space="preserve">        2,684.00 </w:t>
            </w:r>
          </w:p>
        </w:tc>
        <w:tc>
          <w:tcPr>
            <w:tcW w:w="1660" w:type="dxa"/>
            <w:tcBorders>
              <w:top w:val="nil"/>
              <w:left w:val="nil"/>
              <w:bottom w:val="nil"/>
              <w:right w:val="nil"/>
            </w:tcBorders>
            <w:shd w:val="clear" w:color="auto" w:fill="auto"/>
            <w:noWrap/>
            <w:vAlign w:val="bottom"/>
            <w:hideMark/>
          </w:tcPr>
          <w:p w:rsidR="00382469" w:rsidRPr="00EF1BED" w:rsidRDefault="00382469">
            <w:pPr>
              <w:rPr>
                <w:rFonts w:ascii="Arial" w:hAnsi="Arial" w:cs="Arial"/>
                <w:sz w:val="28"/>
                <w:szCs w:val="24"/>
              </w:rPr>
            </w:pPr>
            <w:r w:rsidRPr="00EF1BED">
              <w:rPr>
                <w:rFonts w:ascii="Arial" w:hAnsi="Arial" w:cs="Arial"/>
                <w:sz w:val="28"/>
              </w:rPr>
              <w:t xml:space="preserve">         1,000.00 </w:t>
            </w:r>
          </w:p>
        </w:tc>
      </w:tr>
      <w:tr w:rsidR="00382469" w:rsidRPr="00EF1BED" w:rsidTr="007F5A85">
        <w:trPr>
          <w:trHeight w:val="315"/>
        </w:trPr>
        <w:tc>
          <w:tcPr>
            <w:tcW w:w="4860" w:type="dxa"/>
            <w:tcBorders>
              <w:top w:val="nil"/>
              <w:left w:val="nil"/>
              <w:bottom w:val="nil"/>
              <w:right w:val="nil"/>
            </w:tcBorders>
            <w:shd w:val="clear" w:color="auto" w:fill="auto"/>
            <w:noWrap/>
            <w:vAlign w:val="bottom"/>
            <w:hideMark/>
          </w:tcPr>
          <w:p w:rsidR="00382469" w:rsidRPr="00EF1BED" w:rsidRDefault="00382469">
            <w:pPr>
              <w:rPr>
                <w:rFonts w:ascii="Arial" w:hAnsi="Arial" w:cs="Arial"/>
                <w:sz w:val="28"/>
                <w:szCs w:val="24"/>
              </w:rPr>
            </w:pPr>
            <w:r w:rsidRPr="00EF1BED">
              <w:rPr>
                <w:rFonts w:ascii="Arial" w:hAnsi="Arial" w:cs="Arial"/>
                <w:sz w:val="28"/>
              </w:rPr>
              <w:t>Office rent</w:t>
            </w:r>
          </w:p>
        </w:tc>
        <w:tc>
          <w:tcPr>
            <w:tcW w:w="1618" w:type="dxa"/>
            <w:tcBorders>
              <w:top w:val="nil"/>
              <w:left w:val="nil"/>
              <w:bottom w:val="nil"/>
              <w:right w:val="nil"/>
            </w:tcBorders>
            <w:shd w:val="clear" w:color="auto" w:fill="auto"/>
            <w:noWrap/>
            <w:vAlign w:val="bottom"/>
            <w:hideMark/>
          </w:tcPr>
          <w:p w:rsidR="00382469" w:rsidRPr="00EF1BED" w:rsidRDefault="00382469">
            <w:pPr>
              <w:rPr>
                <w:rFonts w:ascii="Arial" w:hAnsi="Arial" w:cs="Arial"/>
                <w:sz w:val="28"/>
                <w:szCs w:val="24"/>
              </w:rPr>
            </w:pPr>
            <w:r w:rsidRPr="00EF1BED">
              <w:rPr>
                <w:rFonts w:ascii="Arial" w:hAnsi="Arial" w:cs="Arial"/>
                <w:sz w:val="28"/>
              </w:rPr>
              <w:t xml:space="preserve">      19,796.00 </w:t>
            </w:r>
          </w:p>
        </w:tc>
        <w:tc>
          <w:tcPr>
            <w:tcW w:w="1660" w:type="dxa"/>
            <w:tcBorders>
              <w:top w:val="nil"/>
              <w:left w:val="nil"/>
              <w:bottom w:val="nil"/>
              <w:right w:val="nil"/>
            </w:tcBorders>
            <w:shd w:val="clear" w:color="auto" w:fill="auto"/>
            <w:noWrap/>
            <w:vAlign w:val="bottom"/>
            <w:hideMark/>
          </w:tcPr>
          <w:p w:rsidR="00382469" w:rsidRPr="00EF1BED" w:rsidRDefault="00382469">
            <w:pPr>
              <w:rPr>
                <w:rFonts w:ascii="Arial" w:hAnsi="Arial" w:cs="Arial"/>
                <w:sz w:val="28"/>
                <w:szCs w:val="24"/>
              </w:rPr>
            </w:pPr>
            <w:r w:rsidRPr="00EF1BED">
              <w:rPr>
                <w:rFonts w:ascii="Arial" w:hAnsi="Arial" w:cs="Arial"/>
                <w:sz w:val="28"/>
              </w:rPr>
              <w:t xml:space="preserve">       20,392.00 </w:t>
            </w:r>
          </w:p>
        </w:tc>
      </w:tr>
      <w:tr w:rsidR="00382469" w:rsidRPr="00EF1BED" w:rsidTr="007F5A85">
        <w:trPr>
          <w:trHeight w:val="315"/>
        </w:trPr>
        <w:tc>
          <w:tcPr>
            <w:tcW w:w="4860" w:type="dxa"/>
            <w:tcBorders>
              <w:top w:val="nil"/>
              <w:left w:val="nil"/>
              <w:bottom w:val="nil"/>
              <w:right w:val="nil"/>
            </w:tcBorders>
            <w:shd w:val="clear" w:color="auto" w:fill="auto"/>
            <w:noWrap/>
            <w:vAlign w:val="bottom"/>
            <w:hideMark/>
          </w:tcPr>
          <w:p w:rsidR="00382469" w:rsidRPr="00EF1BED" w:rsidRDefault="00382469">
            <w:pPr>
              <w:rPr>
                <w:rFonts w:ascii="Arial" w:hAnsi="Arial" w:cs="Arial"/>
                <w:sz w:val="28"/>
                <w:szCs w:val="24"/>
              </w:rPr>
            </w:pPr>
            <w:r w:rsidRPr="00EF1BED">
              <w:rPr>
                <w:rFonts w:ascii="Arial" w:hAnsi="Arial" w:cs="Arial"/>
                <w:sz w:val="28"/>
              </w:rPr>
              <w:t>Telephone / IT Service</w:t>
            </w:r>
          </w:p>
        </w:tc>
        <w:tc>
          <w:tcPr>
            <w:tcW w:w="1618" w:type="dxa"/>
            <w:tcBorders>
              <w:top w:val="nil"/>
              <w:left w:val="nil"/>
              <w:bottom w:val="nil"/>
              <w:right w:val="nil"/>
            </w:tcBorders>
            <w:shd w:val="clear" w:color="auto" w:fill="auto"/>
            <w:noWrap/>
            <w:vAlign w:val="bottom"/>
            <w:hideMark/>
          </w:tcPr>
          <w:p w:rsidR="00382469" w:rsidRPr="00EF1BED" w:rsidRDefault="00382469">
            <w:pPr>
              <w:rPr>
                <w:rFonts w:ascii="Arial" w:hAnsi="Arial" w:cs="Arial"/>
                <w:sz w:val="28"/>
                <w:szCs w:val="24"/>
              </w:rPr>
            </w:pPr>
            <w:r w:rsidRPr="00EF1BED">
              <w:rPr>
                <w:rFonts w:ascii="Arial" w:hAnsi="Arial" w:cs="Arial"/>
                <w:sz w:val="28"/>
              </w:rPr>
              <w:t xml:space="preserve">        9,500.00 </w:t>
            </w:r>
          </w:p>
        </w:tc>
        <w:tc>
          <w:tcPr>
            <w:tcW w:w="1660" w:type="dxa"/>
            <w:tcBorders>
              <w:top w:val="nil"/>
              <w:left w:val="nil"/>
              <w:bottom w:val="nil"/>
              <w:right w:val="nil"/>
            </w:tcBorders>
            <w:shd w:val="clear" w:color="auto" w:fill="auto"/>
            <w:noWrap/>
            <w:vAlign w:val="bottom"/>
            <w:hideMark/>
          </w:tcPr>
          <w:p w:rsidR="00382469" w:rsidRPr="00EF1BED" w:rsidRDefault="00382469">
            <w:pPr>
              <w:rPr>
                <w:rFonts w:ascii="Arial" w:hAnsi="Arial" w:cs="Arial"/>
                <w:sz w:val="28"/>
                <w:szCs w:val="24"/>
              </w:rPr>
            </w:pPr>
            <w:r w:rsidRPr="00EF1BED">
              <w:rPr>
                <w:rFonts w:ascii="Arial" w:hAnsi="Arial" w:cs="Arial"/>
                <w:sz w:val="28"/>
              </w:rPr>
              <w:t xml:space="preserve">       10,020.00 </w:t>
            </w:r>
          </w:p>
        </w:tc>
      </w:tr>
      <w:tr w:rsidR="00382469" w:rsidRPr="00EF1BED" w:rsidTr="007F5A85">
        <w:trPr>
          <w:trHeight w:val="315"/>
        </w:trPr>
        <w:tc>
          <w:tcPr>
            <w:tcW w:w="4860" w:type="dxa"/>
            <w:tcBorders>
              <w:top w:val="nil"/>
              <w:left w:val="nil"/>
              <w:bottom w:val="nil"/>
              <w:right w:val="nil"/>
            </w:tcBorders>
            <w:shd w:val="clear" w:color="auto" w:fill="auto"/>
            <w:noWrap/>
            <w:vAlign w:val="bottom"/>
            <w:hideMark/>
          </w:tcPr>
          <w:p w:rsidR="00382469" w:rsidRPr="00EF1BED" w:rsidRDefault="00382469">
            <w:pPr>
              <w:rPr>
                <w:rFonts w:ascii="Arial" w:hAnsi="Arial" w:cs="Arial"/>
                <w:sz w:val="28"/>
                <w:szCs w:val="24"/>
              </w:rPr>
            </w:pPr>
            <w:r w:rsidRPr="00EF1BED">
              <w:rPr>
                <w:rFonts w:ascii="Arial" w:hAnsi="Arial" w:cs="Arial"/>
                <w:sz w:val="28"/>
              </w:rPr>
              <w:lastRenderedPageBreak/>
              <w:t>Equipment rental</w:t>
            </w:r>
          </w:p>
        </w:tc>
        <w:tc>
          <w:tcPr>
            <w:tcW w:w="1618" w:type="dxa"/>
            <w:tcBorders>
              <w:top w:val="nil"/>
              <w:left w:val="nil"/>
              <w:bottom w:val="nil"/>
              <w:right w:val="nil"/>
            </w:tcBorders>
            <w:shd w:val="clear" w:color="auto" w:fill="auto"/>
            <w:noWrap/>
            <w:vAlign w:val="bottom"/>
            <w:hideMark/>
          </w:tcPr>
          <w:p w:rsidR="00382469" w:rsidRPr="00EF1BED" w:rsidRDefault="00382469">
            <w:pPr>
              <w:rPr>
                <w:rFonts w:ascii="Arial" w:hAnsi="Arial" w:cs="Arial"/>
                <w:sz w:val="28"/>
                <w:szCs w:val="24"/>
              </w:rPr>
            </w:pPr>
            <w:r w:rsidRPr="00EF1BED">
              <w:rPr>
                <w:rFonts w:ascii="Arial" w:hAnsi="Arial" w:cs="Arial"/>
                <w:sz w:val="28"/>
              </w:rPr>
              <w:t xml:space="preserve">        5,032.25 </w:t>
            </w:r>
          </w:p>
        </w:tc>
        <w:tc>
          <w:tcPr>
            <w:tcW w:w="1660" w:type="dxa"/>
            <w:tcBorders>
              <w:top w:val="nil"/>
              <w:left w:val="nil"/>
              <w:bottom w:val="nil"/>
              <w:right w:val="nil"/>
            </w:tcBorders>
            <w:shd w:val="clear" w:color="auto" w:fill="auto"/>
            <w:noWrap/>
            <w:vAlign w:val="bottom"/>
            <w:hideMark/>
          </w:tcPr>
          <w:p w:rsidR="00382469" w:rsidRPr="00EF1BED" w:rsidRDefault="00382469">
            <w:pPr>
              <w:rPr>
                <w:rFonts w:ascii="Arial" w:hAnsi="Arial" w:cs="Arial"/>
                <w:sz w:val="28"/>
                <w:szCs w:val="24"/>
              </w:rPr>
            </w:pPr>
            <w:r w:rsidRPr="00EF1BED">
              <w:rPr>
                <w:rFonts w:ascii="Arial" w:hAnsi="Arial" w:cs="Arial"/>
                <w:sz w:val="28"/>
              </w:rPr>
              <w:t xml:space="preserve">         5,258.00 </w:t>
            </w:r>
          </w:p>
        </w:tc>
      </w:tr>
      <w:tr w:rsidR="00382469" w:rsidRPr="00EF1BED" w:rsidTr="007F5A85">
        <w:trPr>
          <w:trHeight w:val="315"/>
        </w:trPr>
        <w:tc>
          <w:tcPr>
            <w:tcW w:w="4860" w:type="dxa"/>
            <w:tcBorders>
              <w:top w:val="nil"/>
              <w:left w:val="nil"/>
              <w:bottom w:val="nil"/>
              <w:right w:val="nil"/>
            </w:tcBorders>
            <w:shd w:val="clear" w:color="auto" w:fill="auto"/>
            <w:noWrap/>
            <w:vAlign w:val="bottom"/>
            <w:hideMark/>
          </w:tcPr>
          <w:p w:rsidR="00382469" w:rsidRPr="00EF1BED" w:rsidRDefault="00382469">
            <w:pPr>
              <w:rPr>
                <w:rFonts w:ascii="Arial" w:hAnsi="Arial" w:cs="Arial"/>
                <w:sz w:val="28"/>
                <w:szCs w:val="24"/>
              </w:rPr>
            </w:pPr>
            <w:r w:rsidRPr="00EF1BED">
              <w:rPr>
                <w:rFonts w:ascii="Arial" w:hAnsi="Arial" w:cs="Arial"/>
                <w:sz w:val="28"/>
              </w:rPr>
              <w:t>Rent - other</w:t>
            </w:r>
          </w:p>
        </w:tc>
        <w:tc>
          <w:tcPr>
            <w:tcW w:w="1618" w:type="dxa"/>
            <w:tcBorders>
              <w:top w:val="nil"/>
              <w:left w:val="nil"/>
              <w:bottom w:val="nil"/>
              <w:right w:val="nil"/>
            </w:tcBorders>
            <w:shd w:val="clear" w:color="auto" w:fill="auto"/>
            <w:noWrap/>
            <w:vAlign w:val="bottom"/>
            <w:hideMark/>
          </w:tcPr>
          <w:p w:rsidR="00382469" w:rsidRPr="00EF1BED" w:rsidRDefault="00382469">
            <w:pPr>
              <w:rPr>
                <w:rFonts w:ascii="Arial" w:hAnsi="Arial" w:cs="Arial"/>
                <w:sz w:val="28"/>
                <w:szCs w:val="24"/>
              </w:rPr>
            </w:pPr>
            <w:r w:rsidRPr="00EF1BED">
              <w:rPr>
                <w:rFonts w:ascii="Arial" w:hAnsi="Arial" w:cs="Arial"/>
                <w:sz w:val="28"/>
              </w:rPr>
              <w:t xml:space="preserve">        5,464.57 </w:t>
            </w:r>
          </w:p>
        </w:tc>
        <w:tc>
          <w:tcPr>
            <w:tcW w:w="1660" w:type="dxa"/>
            <w:tcBorders>
              <w:top w:val="nil"/>
              <w:left w:val="nil"/>
              <w:bottom w:val="nil"/>
              <w:right w:val="nil"/>
            </w:tcBorders>
            <w:shd w:val="clear" w:color="auto" w:fill="auto"/>
            <w:noWrap/>
            <w:vAlign w:val="bottom"/>
            <w:hideMark/>
          </w:tcPr>
          <w:p w:rsidR="00382469" w:rsidRPr="00EF1BED" w:rsidRDefault="00382469">
            <w:pPr>
              <w:rPr>
                <w:rFonts w:ascii="Arial" w:hAnsi="Arial" w:cs="Arial"/>
                <w:sz w:val="28"/>
                <w:szCs w:val="24"/>
              </w:rPr>
            </w:pPr>
            <w:r w:rsidRPr="00EF1BED">
              <w:rPr>
                <w:rFonts w:ascii="Arial" w:hAnsi="Arial" w:cs="Arial"/>
                <w:sz w:val="28"/>
              </w:rPr>
              <w:t xml:space="preserve">         2,565.00 </w:t>
            </w:r>
          </w:p>
        </w:tc>
      </w:tr>
      <w:tr w:rsidR="00382469" w:rsidRPr="00EF1BED" w:rsidTr="007F5A85">
        <w:trPr>
          <w:trHeight w:val="315"/>
        </w:trPr>
        <w:tc>
          <w:tcPr>
            <w:tcW w:w="4860" w:type="dxa"/>
            <w:tcBorders>
              <w:top w:val="nil"/>
              <w:left w:val="nil"/>
              <w:bottom w:val="nil"/>
              <w:right w:val="nil"/>
            </w:tcBorders>
            <w:shd w:val="clear" w:color="auto" w:fill="auto"/>
            <w:noWrap/>
            <w:vAlign w:val="bottom"/>
            <w:hideMark/>
          </w:tcPr>
          <w:p w:rsidR="00382469" w:rsidRPr="00EF1BED" w:rsidRDefault="00382469">
            <w:pPr>
              <w:rPr>
                <w:rFonts w:ascii="Arial" w:hAnsi="Arial" w:cs="Arial"/>
                <w:sz w:val="28"/>
                <w:szCs w:val="24"/>
              </w:rPr>
            </w:pPr>
            <w:r w:rsidRPr="00EF1BED">
              <w:rPr>
                <w:rFonts w:ascii="Arial" w:hAnsi="Arial" w:cs="Arial"/>
                <w:sz w:val="28"/>
              </w:rPr>
              <w:t>Dues &amp; Subscriptions</w:t>
            </w:r>
          </w:p>
        </w:tc>
        <w:tc>
          <w:tcPr>
            <w:tcW w:w="1618" w:type="dxa"/>
            <w:tcBorders>
              <w:top w:val="nil"/>
              <w:left w:val="nil"/>
              <w:bottom w:val="nil"/>
              <w:right w:val="nil"/>
            </w:tcBorders>
            <w:shd w:val="clear" w:color="auto" w:fill="auto"/>
            <w:noWrap/>
            <w:vAlign w:val="bottom"/>
            <w:hideMark/>
          </w:tcPr>
          <w:p w:rsidR="00382469" w:rsidRPr="00EF1BED" w:rsidRDefault="00382469">
            <w:pPr>
              <w:rPr>
                <w:rFonts w:ascii="Arial" w:hAnsi="Arial" w:cs="Arial"/>
                <w:sz w:val="28"/>
                <w:szCs w:val="24"/>
              </w:rPr>
            </w:pPr>
            <w:r w:rsidRPr="00EF1BED">
              <w:rPr>
                <w:rFonts w:ascii="Arial" w:hAnsi="Arial" w:cs="Arial"/>
                <w:sz w:val="28"/>
              </w:rPr>
              <w:t xml:space="preserve">           864.00 </w:t>
            </w:r>
          </w:p>
        </w:tc>
        <w:tc>
          <w:tcPr>
            <w:tcW w:w="1660" w:type="dxa"/>
            <w:tcBorders>
              <w:top w:val="nil"/>
              <w:left w:val="nil"/>
              <w:bottom w:val="nil"/>
              <w:right w:val="nil"/>
            </w:tcBorders>
            <w:shd w:val="clear" w:color="auto" w:fill="auto"/>
            <w:noWrap/>
            <w:vAlign w:val="bottom"/>
            <w:hideMark/>
          </w:tcPr>
          <w:p w:rsidR="00382469" w:rsidRPr="00EF1BED" w:rsidRDefault="00382469">
            <w:pPr>
              <w:rPr>
                <w:rFonts w:ascii="Arial" w:hAnsi="Arial" w:cs="Arial"/>
                <w:sz w:val="28"/>
                <w:szCs w:val="24"/>
              </w:rPr>
            </w:pPr>
            <w:r w:rsidRPr="00EF1BED">
              <w:rPr>
                <w:rFonts w:ascii="Arial" w:hAnsi="Arial" w:cs="Arial"/>
                <w:sz w:val="28"/>
              </w:rPr>
              <w:t xml:space="preserve">            675.00 </w:t>
            </w:r>
          </w:p>
        </w:tc>
      </w:tr>
      <w:tr w:rsidR="00382469" w:rsidRPr="00EF1BED" w:rsidTr="007F5A85">
        <w:trPr>
          <w:trHeight w:val="315"/>
        </w:trPr>
        <w:tc>
          <w:tcPr>
            <w:tcW w:w="4860" w:type="dxa"/>
            <w:tcBorders>
              <w:top w:val="nil"/>
              <w:left w:val="nil"/>
              <w:bottom w:val="nil"/>
              <w:right w:val="nil"/>
            </w:tcBorders>
            <w:shd w:val="clear" w:color="auto" w:fill="auto"/>
            <w:noWrap/>
            <w:vAlign w:val="bottom"/>
            <w:hideMark/>
          </w:tcPr>
          <w:p w:rsidR="00382469" w:rsidRPr="00EF1BED" w:rsidRDefault="00382469">
            <w:pPr>
              <w:rPr>
                <w:rFonts w:ascii="Arial" w:hAnsi="Arial" w:cs="Arial"/>
                <w:sz w:val="28"/>
                <w:szCs w:val="24"/>
              </w:rPr>
            </w:pPr>
            <w:r w:rsidRPr="00EF1BED">
              <w:rPr>
                <w:rFonts w:ascii="Arial" w:hAnsi="Arial" w:cs="Arial"/>
                <w:sz w:val="28"/>
              </w:rPr>
              <w:t>Insurance</w:t>
            </w:r>
          </w:p>
        </w:tc>
        <w:tc>
          <w:tcPr>
            <w:tcW w:w="1618" w:type="dxa"/>
            <w:tcBorders>
              <w:top w:val="nil"/>
              <w:left w:val="nil"/>
              <w:bottom w:val="nil"/>
              <w:right w:val="nil"/>
            </w:tcBorders>
            <w:shd w:val="clear" w:color="auto" w:fill="auto"/>
            <w:noWrap/>
            <w:vAlign w:val="bottom"/>
            <w:hideMark/>
          </w:tcPr>
          <w:p w:rsidR="00382469" w:rsidRPr="00EF1BED" w:rsidRDefault="00382469">
            <w:pPr>
              <w:rPr>
                <w:rFonts w:ascii="Arial" w:hAnsi="Arial" w:cs="Arial"/>
                <w:sz w:val="28"/>
                <w:szCs w:val="24"/>
              </w:rPr>
            </w:pPr>
            <w:r w:rsidRPr="00EF1BED">
              <w:rPr>
                <w:rFonts w:ascii="Arial" w:hAnsi="Arial" w:cs="Arial"/>
                <w:sz w:val="28"/>
              </w:rPr>
              <w:t xml:space="preserve">        3,133.90 </w:t>
            </w:r>
          </w:p>
        </w:tc>
        <w:tc>
          <w:tcPr>
            <w:tcW w:w="1660" w:type="dxa"/>
            <w:tcBorders>
              <w:top w:val="nil"/>
              <w:left w:val="nil"/>
              <w:bottom w:val="nil"/>
              <w:right w:val="nil"/>
            </w:tcBorders>
            <w:shd w:val="clear" w:color="auto" w:fill="auto"/>
            <w:noWrap/>
            <w:vAlign w:val="bottom"/>
            <w:hideMark/>
          </w:tcPr>
          <w:p w:rsidR="00382469" w:rsidRPr="00EF1BED" w:rsidRDefault="00382469">
            <w:pPr>
              <w:rPr>
                <w:rFonts w:ascii="Arial" w:hAnsi="Arial" w:cs="Arial"/>
                <w:sz w:val="28"/>
                <w:szCs w:val="24"/>
              </w:rPr>
            </w:pPr>
            <w:r w:rsidRPr="00EF1BED">
              <w:rPr>
                <w:rFonts w:ascii="Arial" w:hAnsi="Arial" w:cs="Arial"/>
                <w:sz w:val="28"/>
              </w:rPr>
              <w:t xml:space="preserve">         3,210.00 </w:t>
            </w:r>
          </w:p>
        </w:tc>
      </w:tr>
      <w:tr w:rsidR="00382469" w:rsidRPr="00EF1BED" w:rsidTr="007F5A85">
        <w:trPr>
          <w:trHeight w:val="315"/>
        </w:trPr>
        <w:tc>
          <w:tcPr>
            <w:tcW w:w="4860" w:type="dxa"/>
            <w:tcBorders>
              <w:top w:val="nil"/>
              <w:left w:val="nil"/>
              <w:bottom w:val="nil"/>
              <w:right w:val="nil"/>
            </w:tcBorders>
            <w:shd w:val="clear" w:color="auto" w:fill="auto"/>
            <w:noWrap/>
            <w:vAlign w:val="bottom"/>
            <w:hideMark/>
          </w:tcPr>
          <w:p w:rsidR="00382469" w:rsidRPr="00EF1BED" w:rsidRDefault="00382469">
            <w:pPr>
              <w:rPr>
                <w:rFonts w:ascii="Arial" w:hAnsi="Arial" w:cs="Arial"/>
                <w:sz w:val="28"/>
                <w:szCs w:val="24"/>
              </w:rPr>
            </w:pPr>
            <w:r w:rsidRPr="00EF1BED">
              <w:rPr>
                <w:rFonts w:ascii="Arial" w:hAnsi="Arial" w:cs="Arial"/>
                <w:sz w:val="28"/>
              </w:rPr>
              <w:t>Equipment - Office</w:t>
            </w:r>
          </w:p>
        </w:tc>
        <w:tc>
          <w:tcPr>
            <w:tcW w:w="1618" w:type="dxa"/>
            <w:tcBorders>
              <w:top w:val="nil"/>
              <w:left w:val="nil"/>
              <w:bottom w:val="nil"/>
              <w:right w:val="nil"/>
            </w:tcBorders>
            <w:shd w:val="clear" w:color="auto" w:fill="auto"/>
            <w:noWrap/>
            <w:vAlign w:val="bottom"/>
            <w:hideMark/>
          </w:tcPr>
          <w:p w:rsidR="00382469" w:rsidRPr="00EF1BED" w:rsidRDefault="00382469">
            <w:pPr>
              <w:rPr>
                <w:rFonts w:ascii="Arial" w:hAnsi="Arial" w:cs="Arial"/>
                <w:sz w:val="28"/>
                <w:szCs w:val="24"/>
              </w:rPr>
            </w:pPr>
            <w:r w:rsidRPr="00EF1BED">
              <w:rPr>
                <w:rFonts w:ascii="Arial" w:hAnsi="Arial" w:cs="Arial"/>
                <w:sz w:val="28"/>
              </w:rPr>
              <w:t xml:space="preserve">           750.00 </w:t>
            </w:r>
          </w:p>
        </w:tc>
        <w:tc>
          <w:tcPr>
            <w:tcW w:w="1660" w:type="dxa"/>
            <w:tcBorders>
              <w:top w:val="nil"/>
              <w:left w:val="nil"/>
              <w:bottom w:val="nil"/>
              <w:right w:val="nil"/>
            </w:tcBorders>
            <w:shd w:val="clear" w:color="auto" w:fill="auto"/>
            <w:noWrap/>
            <w:vAlign w:val="bottom"/>
            <w:hideMark/>
          </w:tcPr>
          <w:p w:rsidR="00382469" w:rsidRPr="00EF1BED" w:rsidRDefault="00382469">
            <w:pPr>
              <w:rPr>
                <w:rFonts w:ascii="Arial" w:hAnsi="Arial" w:cs="Arial"/>
                <w:sz w:val="28"/>
                <w:szCs w:val="24"/>
              </w:rPr>
            </w:pPr>
            <w:r w:rsidRPr="00EF1BED">
              <w:rPr>
                <w:rFonts w:ascii="Arial" w:hAnsi="Arial" w:cs="Arial"/>
                <w:sz w:val="28"/>
              </w:rPr>
              <w:t xml:space="preserve">            750.00 </w:t>
            </w:r>
          </w:p>
        </w:tc>
      </w:tr>
      <w:tr w:rsidR="00382469" w:rsidRPr="00EF1BED" w:rsidTr="007F5A85">
        <w:trPr>
          <w:trHeight w:val="315"/>
        </w:trPr>
        <w:tc>
          <w:tcPr>
            <w:tcW w:w="4860" w:type="dxa"/>
            <w:tcBorders>
              <w:top w:val="nil"/>
              <w:left w:val="nil"/>
              <w:bottom w:val="nil"/>
              <w:right w:val="nil"/>
            </w:tcBorders>
            <w:shd w:val="clear" w:color="auto" w:fill="auto"/>
            <w:noWrap/>
            <w:vAlign w:val="bottom"/>
            <w:hideMark/>
          </w:tcPr>
          <w:p w:rsidR="00382469" w:rsidRPr="00EF1BED" w:rsidRDefault="00382469">
            <w:pPr>
              <w:rPr>
                <w:rFonts w:ascii="Arial" w:hAnsi="Arial" w:cs="Arial"/>
                <w:sz w:val="28"/>
                <w:szCs w:val="24"/>
              </w:rPr>
            </w:pPr>
            <w:r w:rsidRPr="00EF1BED">
              <w:rPr>
                <w:rFonts w:ascii="Arial" w:hAnsi="Arial" w:cs="Arial"/>
                <w:sz w:val="28"/>
              </w:rPr>
              <w:t>Equipment - IT</w:t>
            </w:r>
          </w:p>
        </w:tc>
        <w:tc>
          <w:tcPr>
            <w:tcW w:w="1618" w:type="dxa"/>
            <w:tcBorders>
              <w:top w:val="nil"/>
              <w:left w:val="nil"/>
              <w:bottom w:val="single" w:sz="4" w:space="0" w:color="auto"/>
              <w:right w:val="nil"/>
            </w:tcBorders>
            <w:shd w:val="clear" w:color="auto" w:fill="auto"/>
            <w:noWrap/>
            <w:vAlign w:val="bottom"/>
            <w:hideMark/>
          </w:tcPr>
          <w:p w:rsidR="00382469" w:rsidRPr="00EF1BED" w:rsidRDefault="00382469">
            <w:pPr>
              <w:rPr>
                <w:rFonts w:ascii="Arial" w:hAnsi="Arial" w:cs="Arial"/>
                <w:sz w:val="28"/>
                <w:szCs w:val="24"/>
              </w:rPr>
            </w:pPr>
            <w:r w:rsidRPr="00EF1BED">
              <w:rPr>
                <w:rFonts w:ascii="Arial" w:hAnsi="Arial" w:cs="Arial"/>
                <w:sz w:val="28"/>
              </w:rPr>
              <w:t xml:space="preserve">        4,000.00 </w:t>
            </w:r>
          </w:p>
        </w:tc>
        <w:tc>
          <w:tcPr>
            <w:tcW w:w="1660" w:type="dxa"/>
            <w:tcBorders>
              <w:top w:val="nil"/>
              <w:left w:val="nil"/>
              <w:bottom w:val="single" w:sz="4" w:space="0" w:color="auto"/>
              <w:right w:val="nil"/>
            </w:tcBorders>
            <w:shd w:val="clear" w:color="auto" w:fill="auto"/>
            <w:noWrap/>
            <w:vAlign w:val="bottom"/>
            <w:hideMark/>
          </w:tcPr>
          <w:p w:rsidR="00382469" w:rsidRPr="00EF1BED" w:rsidRDefault="00382469">
            <w:pPr>
              <w:rPr>
                <w:rFonts w:ascii="Arial" w:hAnsi="Arial" w:cs="Arial"/>
                <w:sz w:val="28"/>
                <w:szCs w:val="24"/>
              </w:rPr>
            </w:pPr>
            <w:r w:rsidRPr="00EF1BED">
              <w:rPr>
                <w:rFonts w:ascii="Arial" w:hAnsi="Arial" w:cs="Arial"/>
                <w:sz w:val="28"/>
              </w:rPr>
              <w:t xml:space="preserve">         2,115.00 </w:t>
            </w:r>
          </w:p>
        </w:tc>
      </w:tr>
      <w:tr w:rsidR="00382469" w:rsidRPr="00EF1BED" w:rsidTr="007F5A85">
        <w:trPr>
          <w:trHeight w:val="315"/>
        </w:trPr>
        <w:tc>
          <w:tcPr>
            <w:tcW w:w="4860" w:type="dxa"/>
            <w:tcBorders>
              <w:top w:val="nil"/>
              <w:left w:val="nil"/>
              <w:bottom w:val="nil"/>
              <w:right w:val="nil"/>
            </w:tcBorders>
            <w:shd w:val="clear" w:color="auto" w:fill="auto"/>
            <w:noWrap/>
            <w:vAlign w:val="bottom"/>
            <w:hideMark/>
          </w:tcPr>
          <w:p w:rsidR="00382469" w:rsidRPr="00EF1BED" w:rsidRDefault="00382469">
            <w:pPr>
              <w:rPr>
                <w:rFonts w:ascii="Arial" w:hAnsi="Arial" w:cs="Arial"/>
                <w:b/>
                <w:bCs/>
                <w:sz w:val="28"/>
                <w:szCs w:val="24"/>
              </w:rPr>
            </w:pPr>
          </w:p>
        </w:tc>
        <w:tc>
          <w:tcPr>
            <w:tcW w:w="1618" w:type="dxa"/>
            <w:tcBorders>
              <w:top w:val="nil"/>
              <w:left w:val="nil"/>
              <w:bottom w:val="nil"/>
              <w:right w:val="nil"/>
            </w:tcBorders>
            <w:shd w:val="clear" w:color="auto" w:fill="auto"/>
            <w:noWrap/>
            <w:vAlign w:val="bottom"/>
            <w:hideMark/>
          </w:tcPr>
          <w:p w:rsidR="00382469" w:rsidRPr="00EF1BED" w:rsidRDefault="00382469">
            <w:pPr>
              <w:rPr>
                <w:rFonts w:ascii="Arial" w:hAnsi="Arial" w:cs="Arial"/>
                <w:b/>
                <w:bCs/>
                <w:sz w:val="28"/>
                <w:szCs w:val="24"/>
              </w:rPr>
            </w:pPr>
          </w:p>
        </w:tc>
        <w:tc>
          <w:tcPr>
            <w:tcW w:w="1660" w:type="dxa"/>
            <w:tcBorders>
              <w:top w:val="nil"/>
              <w:left w:val="nil"/>
              <w:bottom w:val="nil"/>
              <w:right w:val="nil"/>
            </w:tcBorders>
            <w:shd w:val="clear" w:color="auto" w:fill="auto"/>
            <w:noWrap/>
            <w:vAlign w:val="bottom"/>
            <w:hideMark/>
          </w:tcPr>
          <w:p w:rsidR="00382469" w:rsidRPr="00EF1BED" w:rsidRDefault="00382469">
            <w:pPr>
              <w:rPr>
                <w:rFonts w:ascii="Arial" w:hAnsi="Arial" w:cs="Arial"/>
                <w:b/>
                <w:bCs/>
                <w:sz w:val="28"/>
                <w:szCs w:val="24"/>
              </w:rPr>
            </w:pPr>
          </w:p>
        </w:tc>
      </w:tr>
      <w:tr w:rsidR="00382469" w:rsidRPr="00EF1BED" w:rsidTr="007F5A85">
        <w:trPr>
          <w:trHeight w:val="315"/>
        </w:trPr>
        <w:tc>
          <w:tcPr>
            <w:tcW w:w="4860" w:type="dxa"/>
            <w:tcBorders>
              <w:top w:val="nil"/>
              <w:left w:val="nil"/>
              <w:bottom w:val="nil"/>
              <w:right w:val="nil"/>
            </w:tcBorders>
            <w:shd w:val="clear" w:color="auto" w:fill="auto"/>
            <w:noWrap/>
            <w:vAlign w:val="bottom"/>
            <w:hideMark/>
          </w:tcPr>
          <w:p w:rsidR="00382469" w:rsidRPr="00EF1BED" w:rsidRDefault="00382469">
            <w:pPr>
              <w:rPr>
                <w:rFonts w:ascii="Arial" w:hAnsi="Arial" w:cs="Arial"/>
                <w:b/>
                <w:bCs/>
                <w:sz w:val="28"/>
                <w:szCs w:val="24"/>
              </w:rPr>
            </w:pPr>
            <w:r w:rsidRPr="00EF1BED">
              <w:rPr>
                <w:rFonts w:ascii="Arial" w:hAnsi="Arial" w:cs="Arial"/>
                <w:b/>
                <w:bCs/>
                <w:sz w:val="28"/>
              </w:rPr>
              <w:t>Total</w:t>
            </w:r>
          </w:p>
        </w:tc>
        <w:tc>
          <w:tcPr>
            <w:tcW w:w="1618" w:type="dxa"/>
            <w:tcBorders>
              <w:top w:val="nil"/>
              <w:left w:val="nil"/>
              <w:bottom w:val="nil"/>
              <w:right w:val="nil"/>
            </w:tcBorders>
            <w:shd w:val="clear" w:color="auto" w:fill="auto"/>
            <w:noWrap/>
            <w:vAlign w:val="bottom"/>
            <w:hideMark/>
          </w:tcPr>
          <w:p w:rsidR="00382469" w:rsidRPr="00EF1BED" w:rsidRDefault="00382469">
            <w:pPr>
              <w:rPr>
                <w:rFonts w:ascii="Arial" w:hAnsi="Arial" w:cs="Arial"/>
                <w:b/>
                <w:bCs/>
                <w:sz w:val="28"/>
                <w:szCs w:val="24"/>
              </w:rPr>
            </w:pPr>
            <w:r w:rsidRPr="00EF1BED">
              <w:rPr>
                <w:rFonts w:ascii="Arial" w:hAnsi="Arial" w:cs="Arial"/>
                <w:b/>
                <w:bCs/>
                <w:sz w:val="28"/>
              </w:rPr>
              <w:t xml:space="preserve">   192,850.00 </w:t>
            </w:r>
          </w:p>
        </w:tc>
        <w:tc>
          <w:tcPr>
            <w:tcW w:w="1660" w:type="dxa"/>
            <w:tcBorders>
              <w:top w:val="nil"/>
              <w:left w:val="nil"/>
              <w:bottom w:val="nil"/>
              <w:right w:val="nil"/>
            </w:tcBorders>
            <w:shd w:val="clear" w:color="auto" w:fill="auto"/>
            <w:noWrap/>
            <w:vAlign w:val="bottom"/>
            <w:hideMark/>
          </w:tcPr>
          <w:p w:rsidR="00382469" w:rsidRPr="00EF1BED" w:rsidRDefault="00382469">
            <w:pPr>
              <w:rPr>
                <w:rFonts w:ascii="Arial" w:hAnsi="Arial" w:cs="Arial"/>
                <w:b/>
                <w:bCs/>
                <w:sz w:val="28"/>
                <w:szCs w:val="24"/>
              </w:rPr>
            </w:pPr>
            <w:r w:rsidRPr="00EF1BED">
              <w:rPr>
                <w:rFonts w:ascii="Arial" w:hAnsi="Arial" w:cs="Arial"/>
                <w:b/>
                <w:bCs/>
                <w:sz w:val="28"/>
              </w:rPr>
              <w:t xml:space="preserve">     192,850.00 </w:t>
            </w:r>
          </w:p>
        </w:tc>
      </w:tr>
    </w:tbl>
    <w:p w:rsidR="00BD5471" w:rsidRPr="00EF1BED" w:rsidRDefault="00BD5471" w:rsidP="00E02468">
      <w:pPr>
        <w:autoSpaceDE w:val="0"/>
        <w:autoSpaceDN w:val="0"/>
        <w:adjustRightInd w:val="0"/>
        <w:spacing w:after="0" w:line="240" w:lineRule="auto"/>
        <w:rPr>
          <w:rFonts w:ascii="Arial" w:hAnsi="Arial"/>
          <w:sz w:val="28"/>
        </w:rPr>
      </w:pPr>
    </w:p>
    <w:sectPr w:rsidR="00BD5471" w:rsidRPr="00EF1BED" w:rsidSect="003824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671F9"/>
    <w:multiLevelType w:val="hybridMultilevel"/>
    <w:tmpl w:val="3E744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D6300C"/>
    <w:multiLevelType w:val="hybridMultilevel"/>
    <w:tmpl w:val="EC340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83CC4"/>
    <w:rsid w:val="00014B6A"/>
    <w:rsid w:val="00044548"/>
    <w:rsid w:val="000F518A"/>
    <w:rsid w:val="00180A08"/>
    <w:rsid w:val="00382469"/>
    <w:rsid w:val="004E0E25"/>
    <w:rsid w:val="00584D8C"/>
    <w:rsid w:val="005B0DC7"/>
    <w:rsid w:val="0064113D"/>
    <w:rsid w:val="00683CC4"/>
    <w:rsid w:val="007420A7"/>
    <w:rsid w:val="007744EE"/>
    <w:rsid w:val="0078574E"/>
    <w:rsid w:val="007F5A85"/>
    <w:rsid w:val="00AE4472"/>
    <w:rsid w:val="00BD5471"/>
    <w:rsid w:val="00D504AE"/>
    <w:rsid w:val="00D62162"/>
    <w:rsid w:val="00D9693E"/>
    <w:rsid w:val="00E02468"/>
    <w:rsid w:val="00E50EDF"/>
    <w:rsid w:val="00E84CC7"/>
    <w:rsid w:val="00EF1B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EDF"/>
  </w:style>
  <w:style w:type="paragraph" w:styleId="Heading1">
    <w:name w:val="heading 1"/>
    <w:basedOn w:val="Normal"/>
    <w:next w:val="Normal"/>
    <w:link w:val="Heading1Char"/>
    <w:uiPriority w:val="9"/>
    <w:qFormat/>
    <w:rsid w:val="00E50E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B0DC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0ED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B0DC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8574E"/>
    <w:pPr>
      <w:ind w:left="720"/>
      <w:contextualSpacing/>
    </w:pPr>
  </w:style>
  <w:style w:type="table" w:styleId="TableGrid">
    <w:name w:val="Table Grid"/>
    <w:basedOn w:val="TableNormal"/>
    <w:uiPriority w:val="59"/>
    <w:rsid w:val="003824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EDF"/>
  </w:style>
  <w:style w:type="paragraph" w:styleId="Heading1">
    <w:name w:val="heading 1"/>
    <w:basedOn w:val="Normal"/>
    <w:next w:val="Normal"/>
    <w:link w:val="Heading1Char"/>
    <w:uiPriority w:val="9"/>
    <w:qFormat/>
    <w:rsid w:val="00E50E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B0DC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0ED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B0DC7"/>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8574E"/>
    <w:pPr>
      <w:ind w:left="720"/>
      <w:contextualSpacing/>
    </w:pPr>
  </w:style>
  <w:style w:type="table" w:styleId="TableGrid">
    <w:name w:val="Table Grid"/>
    <w:basedOn w:val="TableNormal"/>
    <w:uiPriority w:val="59"/>
    <w:rsid w:val="003824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23007179">
      <w:bodyDiv w:val="1"/>
      <w:marLeft w:val="0"/>
      <w:marRight w:val="0"/>
      <w:marTop w:val="0"/>
      <w:marBottom w:val="0"/>
      <w:divBdr>
        <w:top w:val="none" w:sz="0" w:space="0" w:color="auto"/>
        <w:left w:val="none" w:sz="0" w:space="0" w:color="auto"/>
        <w:bottom w:val="none" w:sz="0" w:space="0" w:color="auto"/>
        <w:right w:val="none" w:sz="0" w:space="0" w:color="auto"/>
      </w:divBdr>
    </w:div>
    <w:div w:id="711921514">
      <w:bodyDiv w:val="1"/>
      <w:marLeft w:val="0"/>
      <w:marRight w:val="0"/>
      <w:marTop w:val="0"/>
      <w:marBottom w:val="0"/>
      <w:divBdr>
        <w:top w:val="none" w:sz="0" w:space="0" w:color="auto"/>
        <w:left w:val="none" w:sz="0" w:space="0" w:color="auto"/>
        <w:bottom w:val="none" w:sz="0" w:space="0" w:color="auto"/>
        <w:right w:val="none" w:sz="0" w:space="0" w:color="auto"/>
      </w:divBdr>
    </w:div>
    <w:div w:id="1201359062">
      <w:bodyDiv w:val="1"/>
      <w:marLeft w:val="0"/>
      <w:marRight w:val="0"/>
      <w:marTop w:val="0"/>
      <w:marBottom w:val="0"/>
      <w:divBdr>
        <w:top w:val="none" w:sz="0" w:space="0" w:color="auto"/>
        <w:left w:val="none" w:sz="0" w:space="0" w:color="auto"/>
        <w:bottom w:val="none" w:sz="0" w:space="0" w:color="auto"/>
        <w:right w:val="none" w:sz="0" w:space="0" w:color="auto"/>
      </w:divBdr>
    </w:div>
    <w:div w:id="126657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399</Words>
  <Characters>2276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dc:creator>
  <cp:lastModifiedBy>NCSILC</cp:lastModifiedBy>
  <cp:revision>2</cp:revision>
  <dcterms:created xsi:type="dcterms:W3CDTF">2014-06-02T13:28:00Z</dcterms:created>
  <dcterms:modified xsi:type="dcterms:W3CDTF">2014-06-02T13:28:00Z</dcterms:modified>
</cp:coreProperties>
</file>