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64" w:rsidRDefault="00666564" w:rsidP="00666564">
      <w:pPr>
        <w:rPr>
          <w:sz w:val="28"/>
          <w:szCs w:val="28"/>
        </w:rPr>
      </w:pPr>
    </w:p>
    <w:p w:rsidR="00666564" w:rsidRPr="009A2EDD" w:rsidRDefault="00666564" w:rsidP="00666564">
      <w:pPr>
        <w:rPr>
          <w:rFonts w:ascii="Microsoft Sans Serif" w:hAnsi="Microsoft Sans Serif" w:cs="Microsoft Sans Serif"/>
          <w:b/>
          <w:sz w:val="28"/>
          <w:szCs w:val="28"/>
          <w:u w:val="single"/>
        </w:rPr>
      </w:pPr>
      <w:r w:rsidRPr="00863584">
        <w:rPr>
          <w:b/>
          <w:sz w:val="28"/>
          <w:szCs w:val="28"/>
        </w:rPr>
        <w:t>VI.</w:t>
      </w:r>
      <w:r>
        <w:rPr>
          <w:sz w:val="28"/>
          <w:szCs w:val="28"/>
        </w:rPr>
        <w:t xml:space="preserve"> </w:t>
      </w:r>
      <w:r w:rsidRPr="009A2EDD">
        <w:rPr>
          <w:b/>
          <w:sz w:val="28"/>
          <w:szCs w:val="28"/>
          <w:u w:val="single"/>
        </w:rPr>
        <w:t>Conclusion of the ARRA Funding/What to Expect</w:t>
      </w:r>
    </w:p>
    <w:p w:rsidR="00666564" w:rsidRPr="00863584" w:rsidRDefault="00666564" w:rsidP="00666564">
      <w:pPr>
        <w:rPr>
          <w:rFonts w:asciiTheme="minorHAnsi" w:hAnsiTheme="minorHAnsi" w:cs="Microsoft Sans Serif"/>
          <w:sz w:val="28"/>
          <w:szCs w:val="28"/>
        </w:rPr>
      </w:pPr>
    </w:p>
    <w:p w:rsidR="00666564" w:rsidRPr="00863584" w:rsidRDefault="00666564" w:rsidP="00666564">
      <w:pPr>
        <w:rPr>
          <w:rFonts w:asciiTheme="minorHAnsi" w:eastAsia="Times New Roman" w:hAnsiTheme="minorHAnsi" w:cs="Tahoma"/>
          <w:sz w:val="28"/>
          <w:szCs w:val="28"/>
        </w:rPr>
      </w:pPr>
      <w:r w:rsidRPr="00863584">
        <w:rPr>
          <w:rFonts w:asciiTheme="minorHAnsi" w:eastAsia="Times New Roman" w:hAnsiTheme="minorHAnsi" w:cs="Tahoma"/>
          <w:b/>
          <w:bCs/>
          <w:sz w:val="28"/>
          <w:szCs w:val="28"/>
        </w:rPr>
        <w:t>Subject:</w:t>
      </w:r>
      <w:r w:rsidRPr="00863584">
        <w:rPr>
          <w:rFonts w:asciiTheme="minorHAnsi" w:eastAsia="Times New Roman" w:hAnsiTheme="minorHAnsi" w:cs="Tahoma"/>
          <w:sz w:val="28"/>
          <w:szCs w:val="28"/>
        </w:rPr>
        <w:t xml:space="preserve"> 2015 &amp; 2016 Estimated Part C Awards for NY Federal Network</w:t>
      </w:r>
    </w:p>
    <w:p w:rsidR="00666564" w:rsidRPr="00863584" w:rsidRDefault="00666564" w:rsidP="00666564">
      <w:pPr>
        <w:rPr>
          <w:rFonts w:asciiTheme="minorHAnsi" w:eastAsia="Times New Roman" w:hAnsiTheme="minorHAnsi" w:cs="Times New Roman"/>
          <w:sz w:val="28"/>
          <w:szCs w:val="28"/>
        </w:rPr>
      </w:pPr>
    </w:p>
    <w:p w:rsidR="00666564" w:rsidRPr="00863584" w:rsidRDefault="00666564" w:rsidP="00666564">
      <w:pPr>
        <w:jc w:val="center"/>
        <w:rPr>
          <w:rFonts w:asciiTheme="minorHAnsi" w:eastAsia="Times New Roman" w:hAnsiTheme="minorHAnsi" w:cs="Times New Roman"/>
          <w:sz w:val="28"/>
          <w:szCs w:val="28"/>
        </w:rPr>
      </w:pPr>
      <w:r w:rsidRPr="00863584">
        <w:rPr>
          <w:rFonts w:asciiTheme="minorHAnsi" w:eastAsia="Times New Roman" w:hAnsiTheme="minorHAnsi" w:cs="Microsoft Sans Serif"/>
          <w:b/>
          <w:bCs/>
          <w:sz w:val="28"/>
          <w:szCs w:val="28"/>
          <w:u w:val="single"/>
        </w:rPr>
        <w:t>2015 &amp; 2016 Estimated Part C Awards for NY Federal Network</w:t>
      </w:r>
    </w:p>
    <w:p w:rsidR="00666564" w:rsidRPr="00863584" w:rsidRDefault="00666564" w:rsidP="00666564">
      <w:pPr>
        <w:ind w:firstLine="720"/>
        <w:rPr>
          <w:rFonts w:asciiTheme="minorHAnsi" w:eastAsia="Times New Roman" w:hAnsiTheme="minorHAnsi" w:cs="Times New Roman"/>
          <w:sz w:val="28"/>
          <w:szCs w:val="28"/>
        </w:rPr>
      </w:pPr>
      <w:r w:rsidRPr="00863584">
        <w:rPr>
          <w:rFonts w:asciiTheme="minorHAnsi" w:eastAsia="Times New Roman" w:hAnsiTheme="minorHAnsi" w:cs="Microsoft Sans Serif"/>
          <w:sz w:val="28"/>
          <w:szCs w:val="28"/>
        </w:rPr>
        <w:t>As a follow up to the email sent to lists and the network on May 22</w:t>
      </w:r>
      <w:r w:rsidRPr="00863584">
        <w:rPr>
          <w:rFonts w:asciiTheme="minorHAnsi" w:eastAsia="Times New Roman" w:hAnsiTheme="minorHAnsi" w:cs="Microsoft Sans Serif"/>
          <w:sz w:val="28"/>
          <w:szCs w:val="28"/>
          <w:vertAlign w:val="superscript"/>
        </w:rPr>
        <w:t>nd</w:t>
      </w:r>
      <w:r w:rsidRPr="00863584">
        <w:rPr>
          <w:rFonts w:asciiTheme="minorHAnsi" w:eastAsia="Times New Roman" w:hAnsiTheme="minorHAnsi" w:cs="Microsoft Sans Serif"/>
          <w:sz w:val="28"/>
          <w:szCs w:val="28"/>
        </w:rPr>
        <w:t xml:space="preserve"> (Summary of Post SPIL Correspondence with RSA), this communication is meant to provide the NY Federal Part C network with advanced information about what to expect related to the end of the ARRA funds and the impact of the “funding cliff” as the three new CILs (Madison, Queens, and Schenectady) are incorporated into the network.</w:t>
      </w:r>
    </w:p>
    <w:p w:rsidR="00666564" w:rsidRDefault="00666564" w:rsidP="00666564">
      <w:pPr>
        <w:jc w:val="center"/>
        <w:rPr>
          <w:rFonts w:asciiTheme="minorHAnsi" w:eastAsia="Times New Roman" w:hAnsiTheme="minorHAnsi" w:cs="Microsoft Sans Serif"/>
          <w:bCs/>
          <w:sz w:val="28"/>
          <w:szCs w:val="28"/>
        </w:rPr>
      </w:pPr>
    </w:p>
    <w:p w:rsidR="00666564" w:rsidRPr="00863584" w:rsidRDefault="00666564" w:rsidP="00666564">
      <w:pPr>
        <w:jc w:val="center"/>
        <w:rPr>
          <w:rFonts w:asciiTheme="minorHAnsi" w:eastAsia="Times New Roman" w:hAnsiTheme="minorHAnsi" w:cs="Times New Roman"/>
          <w:sz w:val="28"/>
          <w:szCs w:val="28"/>
        </w:rPr>
      </w:pPr>
      <w:r w:rsidRPr="00863584">
        <w:rPr>
          <w:rFonts w:asciiTheme="minorHAnsi" w:eastAsia="Times New Roman" w:hAnsiTheme="minorHAnsi" w:cs="Microsoft Sans Serif"/>
          <w:b/>
          <w:bCs/>
          <w:sz w:val="28"/>
          <w:szCs w:val="28"/>
          <w:u w:val="single"/>
        </w:rPr>
        <w:t>What to Expect</w:t>
      </w:r>
    </w:p>
    <w:p w:rsidR="00666564" w:rsidRPr="00863584" w:rsidRDefault="00666564" w:rsidP="00666564">
      <w:pPr>
        <w:ind w:firstLine="720"/>
        <w:rPr>
          <w:rFonts w:asciiTheme="minorHAnsi" w:eastAsia="Times New Roman" w:hAnsiTheme="minorHAnsi" w:cs="Times New Roman"/>
          <w:sz w:val="28"/>
          <w:szCs w:val="28"/>
        </w:rPr>
      </w:pPr>
      <w:r w:rsidRPr="00863584">
        <w:rPr>
          <w:rFonts w:asciiTheme="minorHAnsi" w:eastAsia="Times New Roman" w:hAnsiTheme="minorHAnsi" w:cs="Microsoft Sans Serif"/>
          <w:b/>
          <w:bCs/>
          <w:sz w:val="28"/>
          <w:szCs w:val="28"/>
          <w:u w:val="single"/>
        </w:rPr>
        <w:t>For 2015</w:t>
      </w:r>
      <w:r w:rsidRPr="00863584">
        <w:rPr>
          <w:rFonts w:asciiTheme="minorHAnsi" w:eastAsia="Times New Roman" w:hAnsiTheme="minorHAnsi" w:cs="Microsoft Sans Serif"/>
          <w:sz w:val="28"/>
          <w:szCs w:val="28"/>
        </w:rPr>
        <w:t xml:space="preserve"> (October 2014-September 2015), CILs in the NY Federal Part C network are set to receive a “COLA plus” per correspondence sent out earlier this year. This is calculated proportionately for the network. Each award is assigned a percentage of the 2014 base amount. This percentage is then multiplied by the total amount of the “COLA plus/$119,423” to estimate increases and new total amounts. Refer to the attached Excel spreadsheet, columns B-E to track the calculations. Column D provides the estimated increases, while column E estimates the total award amounts for 2015. These amounts are provided as projections. What RSA identifies will be the actual amounts.</w:t>
      </w:r>
    </w:p>
    <w:p w:rsidR="00666564" w:rsidRDefault="00666564" w:rsidP="00666564">
      <w:pPr>
        <w:ind w:firstLine="720"/>
        <w:rPr>
          <w:rFonts w:asciiTheme="minorHAnsi" w:eastAsia="Times New Roman" w:hAnsiTheme="minorHAnsi" w:cs="Microsoft Sans Serif"/>
          <w:sz w:val="28"/>
          <w:szCs w:val="28"/>
        </w:rPr>
      </w:pPr>
      <w:r w:rsidRPr="00863584">
        <w:rPr>
          <w:rFonts w:asciiTheme="minorHAnsi" w:eastAsia="Times New Roman" w:hAnsiTheme="minorHAnsi" w:cs="Microsoft Sans Serif"/>
          <w:sz w:val="28"/>
          <w:szCs w:val="28"/>
        </w:rPr>
        <w:t xml:space="preserve">After conversations with a couple of colleagues (confirmed by Felipe </w:t>
      </w:r>
      <w:proofErr w:type="spellStart"/>
      <w:r w:rsidRPr="00863584">
        <w:rPr>
          <w:rFonts w:asciiTheme="minorHAnsi" w:eastAsia="Times New Roman" w:hAnsiTheme="minorHAnsi" w:cs="Microsoft Sans Serif"/>
          <w:sz w:val="28"/>
          <w:szCs w:val="28"/>
        </w:rPr>
        <w:t>Lulli</w:t>
      </w:r>
      <w:proofErr w:type="spellEnd"/>
      <w:r w:rsidRPr="00863584">
        <w:rPr>
          <w:rFonts w:asciiTheme="minorHAnsi" w:eastAsia="Times New Roman" w:hAnsiTheme="minorHAnsi" w:cs="Microsoft Sans Serif"/>
          <w:sz w:val="28"/>
          <w:szCs w:val="28"/>
        </w:rPr>
        <w:t xml:space="preserve">), it was established that the ARRA funds are extended throughout the entire 2015 contract year for </w:t>
      </w:r>
      <w:r>
        <w:rPr>
          <w:rFonts w:asciiTheme="minorHAnsi" w:eastAsia="Times New Roman" w:hAnsiTheme="minorHAnsi" w:cs="Microsoft Sans Serif"/>
          <w:sz w:val="28"/>
          <w:szCs w:val="28"/>
        </w:rPr>
        <w:t>t</w:t>
      </w:r>
      <w:r w:rsidRPr="00863584">
        <w:rPr>
          <w:rFonts w:asciiTheme="minorHAnsi" w:eastAsia="Times New Roman" w:hAnsiTheme="minorHAnsi" w:cs="Microsoft Sans Serif"/>
          <w:sz w:val="28"/>
          <w:szCs w:val="28"/>
        </w:rPr>
        <w:t xml:space="preserve">he three new CILs (Madison, Queens, and Schenectady). This means that there </w:t>
      </w:r>
      <w:r w:rsidRPr="00863584">
        <w:rPr>
          <w:rFonts w:asciiTheme="minorHAnsi" w:eastAsia="Times New Roman" w:hAnsiTheme="minorHAnsi" w:cs="Microsoft Sans Serif"/>
          <w:b/>
          <w:bCs/>
          <w:sz w:val="28"/>
          <w:szCs w:val="28"/>
          <w:u w:val="single"/>
        </w:rPr>
        <w:t>will not</w:t>
      </w:r>
      <w:r w:rsidRPr="00863584">
        <w:rPr>
          <w:rFonts w:asciiTheme="minorHAnsi" w:eastAsia="Times New Roman" w:hAnsiTheme="minorHAnsi" w:cs="Microsoft Sans Serif"/>
          <w:sz w:val="28"/>
          <w:szCs w:val="28"/>
        </w:rPr>
        <w:t xml:space="preserve"> be any reduction to the NY Federal Part C CIL network to accommodate the three new ARRA funded CILs into the network</w:t>
      </w:r>
      <w:r w:rsidRPr="00863584">
        <w:rPr>
          <w:rFonts w:asciiTheme="minorHAnsi" w:eastAsia="Times New Roman" w:hAnsiTheme="minorHAnsi" w:cs="Microsoft Sans Serif"/>
          <w:color w:val="1F497D"/>
          <w:sz w:val="28"/>
          <w:szCs w:val="28"/>
        </w:rPr>
        <w:t xml:space="preserve"> </w:t>
      </w:r>
      <w:r w:rsidRPr="00863584">
        <w:rPr>
          <w:rFonts w:asciiTheme="minorHAnsi" w:eastAsia="Times New Roman" w:hAnsiTheme="minorHAnsi" w:cs="Microsoft Sans Serif"/>
          <w:sz w:val="28"/>
          <w:szCs w:val="28"/>
        </w:rPr>
        <w:t>in 2015.</w:t>
      </w:r>
    </w:p>
    <w:p w:rsidR="00666564" w:rsidRPr="00863584" w:rsidRDefault="00666564" w:rsidP="00666564">
      <w:pPr>
        <w:ind w:firstLine="720"/>
        <w:rPr>
          <w:rFonts w:asciiTheme="minorHAnsi" w:eastAsia="Times New Roman" w:hAnsiTheme="minorHAnsi" w:cs="Microsoft Sans Serif"/>
          <w:sz w:val="28"/>
          <w:szCs w:val="28"/>
        </w:rPr>
      </w:pPr>
      <w:r w:rsidRPr="00863584">
        <w:rPr>
          <w:rFonts w:asciiTheme="minorHAnsi" w:eastAsia="Times New Roman" w:hAnsiTheme="minorHAnsi" w:cs="Microsoft Sans Serif"/>
          <w:sz w:val="28"/>
          <w:szCs w:val="28"/>
        </w:rPr>
        <w:t xml:space="preserve">However, the additional ARRA funding each CIL received in the NY Federal Part C CIL network over the past five years is coming to an end before or by April 1, 2015. </w:t>
      </w:r>
      <w:r>
        <w:rPr>
          <w:rFonts w:asciiTheme="minorHAnsi" w:eastAsia="Times New Roman" w:hAnsiTheme="minorHAnsi" w:cs="Microsoft Sans Serif"/>
          <w:sz w:val="28"/>
          <w:szCs w:val="28"/>
        </w:rPr>
        <w:t>C</w:t>
      </w:r>
      <w:r w:rsidRPr="00863584">
        <w:rPr>
          <w:rFonts w:asciiTheme="minorHAnsi" w:eastAsia="Times New Roman" w:hAnsiTheme="minorHAnsi" w:cs="Microsoft Sans Serif"/>
          <w:sz w:val="28"/>
          <w:szCs w:val="28"/>
        </w:rPr>
        <w:t xml:space="preserve">enters should make plans for the completion of their ARRA projects. It is probably better to state that the amount you will receive will be based on a center-by-center basis. So what RSA identifies will be the actual amounts along with the time timeframes for completion. Both items will vary between centers. This includes the obligation of unspent ARRA funds for these projects. Again, follow RSAs lead for the completion of these projects. Centers should make plans for the completion of their ARRA projects. </w:t>
      </w:r>
    </w:p>
    <w:p w:rsidR="00666564" w:rsidRDefault="00666564" w:rsidP="00666564">
      <w:pPr>
        <w:ind w:firstLine="720"/>
        <w:rPr>
          <w:rFonts w:asciiTheme="minorHAnsi" w:eastAsia="Times New Roman" w:hAnsiTheme="minorHAnsi" w:cs="Microsoft Sans Serif"/>
          <w:sz w:val="28"/>
          <w:szCs w:val="28"/>
        </w:rPr>
      </w:pPr>
      <w:r w:rsidRPr="00863584">
        <w:rPr>
          <w:rFonts w:asciiTheme="minorHAnsi" w:eastAsia="Times New Roman" w:hAnsiTheme="minorHAnsi" w:cs="Microsoft Sans Serif"/>
          <w:sz w:val="28"/>
          <w:szCs w:val="28"/>
        </w:rPr>
        <w:t>RSA wanted me</w:t>
      </w:r>
      <w:r w:rsidRPr="00863584">
        <w:rPr>
          <w:rFonts w:asciiTheme="minorHAnsi" w:eastAsia="Times New Roman" w:hAnsiTheme="minorHAnsi" w:cs="Microsoft Sans Serif"/>
          <w:color w:val="1F497D"/>
          <w:sz w:val="28"/>
          <w:szCs w:val="28"/>
        </w:rPr>
        <w:t xml:space="preserve"> </w:t>
      </w:r>
      <w:r w:rsidRPr="00863584">
        <w:rPr>
          <w:rFonts w:asciiTheme="minorHAnsi" w:eastAsia="Times New Roman" w:hAnsiTheme="minorHAnsi" w:cs="Microsoft Sans Serif"/>
          <w:sz w:val="28"/>
          <w:szCs w:val="28"/>
        </w:rPr>
        <w:t>to pass along a reminder to submit the SF-425 Financial Report for Regular Part C and Part C ARRA awards as indicated by dates identified in communications with centers. Eventually, the Part C ARRA awards will require a final report</w:t>
      </w:r>
      <w:r w:rsidRPr="00863584">
        <w:rPr>
          <w:rFonts w:asciiTheme="minorHAnsi" w:eastAsia="Times New Roman" w:hAnsiTheme="minorHAnsi" w:cs="Microsoft Sans Serif"/>
          <w:color w:val="1F497D"/>
          <w:sz w:val="28"/>
          <w:szCs w:val="28"/>
        </w:rPr>
        <w:t xml:space="preserve"> </w:t>
      </w:r>
      <w:r w:rsidRPr="00863584">
        <w:rPr>
          <w:rFonts w:asciiTheme="minorHAnsi" w:eastAsia="Times New Roman" w:hAnsiTheme="minorHAnsi" w:cs="Microsoft Sans Serif"/>
          <w:sz w:val="28"/>
          <w:szCs w:val="28"/>
        </w:rPr>
        <w:t>(when relevant).</w:t>
      </w:r>
    </w:p>
    <w:p w:rsidR="00666564" w:rsidRPr="00863584" w:rsidRDefault="00666564" w:rsidP="00666564">
      <w:pPr>
        <w:ind w:firstLine="720"/>
        <w:rPr>
          <w:rFonts w:asciiTheme="minorHAnsi" w:eastAsia="Times New Roman" w:hAnsiTheme="minorHAnsi" w:cs="Times New Roman"/>
          <w:sz w:val="28"/>
          <w:szCs w:val="28"/>
        </w:rPr>
      </w:pPr>
      <w:r w:rsidRPr="00863584">
        <w:rPr>
          <w:rFonts w:asciiTheme="minorHAnsi" w:eastAsia="Times New Roman" w:hAnsiTheme="minorHAnsi" w:cs="Microsoft Sans Serif"/>
          <w:b/>
          <w:bCs/>
          <w:sz w:val="28"/>
          <w:szCs w:val="28"/>
          <w:u w:val="single"/>
        </w:rPr>
        <w:t>For 2016</w:t>
      </w:r>
      <w:r w:rsidRPr="00863584">
        <w:rPr>
          <w:rFonts w:asciiTheme="minorHAnsi" w:eastAsia="Times New Roman" w:hAnsiTheme="minorHAnsi" w:cs="Microsoft Sans Serif"/>
          <w:sz w:val="28"/>
          <w:szCs w:val="28"/>
        </w:rPr>
        <w:t xml:space="preserve"> (October 2015-September 2016), CILs in the NY Federal Part C network will need to plan for a proportionate reduction to accommodate the three new CILs (Madison, </w:t>
      </w:r>
      <w:r w:rsidRPr="00863584">
        <w:rPr>
          <w:rFonts w:asciiTheme="minorHAnsi" w:eastAsia="Times New Roman" w:hAnsiTheme="minorHAnsi" w:cs="Microsoft Sans Serif"/>
          <w:sz w:val="28"/>
          <w:szCs w:val="28"/>
        </w:rPr>
        <w:lastRenderedPageBreak/>
        <w:t>Queens, and Schenectady) into the network post-ARRA. This is calculated proportionately for the network and includes the three new CILs. Each award is assigned a percentage of the 2015 base amount</w:t>
      </w:r>
      <w:r w:rsidRPr="00863584">
        <w:rPr>
          <w:rFonts w:asciiTheme="minorHAnsi" w:eastAsia="Times New Roman" w:hAnsiTheme="minorHAnsi" w:cs="Microsoft Sans Serif"/>
          <w:color w:val="1F497D"/>
          <w:sz w:val="28"/>
          <w:szCs w:val="28"/>
        </w:rPr>
        <w:t xml:space="preserve"> </w:t>
      </w:r>
      <w:r w:rsidRPr="00863584">
        <w:rPr>
          <w:rFonts w:asciiTheme="minorHAnsi" w:eastAsia="Times New Roman" w:hAnsiTheme="minorHAnsi" w:cs="Microsoft Sans Serif"/>
          <w:sz w:val="28"/>
          <w:szCs w:val="28"/>
        </w:rPr>
        <w:t>(adjusted up to include the three new CILs). This percentage is then multiplied by the total amount of the “reduction/$300,000”</w:t>
      </w:r>
      <w:r w:rsidRPr="00863584">
        <w:rPr>
          <w:rFonts w:asciiTheme="minorHAnsi" w:eastAsia="Times New Roman" w:hAnsiTheme="minorHAnsi" w:cs="Microsoft Sans Serif"/>
          <w:color w:val="1F497D"/>
          <w:sz w:val="28"/>
          <w:szCs w:val="28"/>
        </w:rPr>
        <w:t xml:space="preserve"> </w:t>
      </w:r>
      <w:r w:rsidRPr="00863584">
        <w:rPr>
          <w:rFonts w:asciiTheme="minorHAnsi" w:eastAsia="Times New Roman" w:hAnsiTheme="minorHAnsi" w:cs="Microsoft Sans Serif"/>
          <w:sz w:val="28"/>
          <w:szCs w:val="28"/>
        </w:rPr>
        <w:t>to estimate decreases and new total amounts. Refer to the attached Excel spreadsheet, columns F-H to track the calculations. Column G provides the estimated reductions, while column H estimates the total award amounts for 2016. These amounts are provided as projections. What RSA identifies will be the actual amounts.</w:t>
      </w:r>
    </w:p>
    <w:p w:rsidR="00666564" w:rsidRPr="00863584" w:rsidRDefault="00666564" w:rsidP="00666564">
      <w:pPr>
        <w:ind w:firstLine="720"/>
        <w:rPr>
          <w:rFonts w:asciiTheme="minorHAnsi" w:eastAsia="Times New Roman" w:hAnsiTheme="minorHAnsi" w:cs="Times New Roman"/>
          <w:sz w:val="28"/>
          <w:szCs w:val="28"/>
        </w:rPr>
      </w:pPr>
      <w:r w:rsidRPr="00863584">
        <w:rPr>
          <w:rFonts w:asciiTheme="minorHAnsi" w:eastAsia="Times New Roman" w:hAnsiTheme="minorHAnsi" w:cs="Microsoft Sans Serif"/>
          <w:sz w:val="28"/>
          <w:szCs w:val="28"/>
        </w:rPr>
        <w:t xml:space="preserve">Please realize that these amounts are truly projected estimates for 2016. What RSA ends up identifying for your CIL will be final. The amounts represent reductions below 2014 levels (column B). The impact can be minimized if Congress authorizes another COLA for 2016. If and when the WIOA agreement is approved and signed by the President, it is believed to have a schedule of COLAs for the programs. This could provide relief in upcoming years. </w:t>
      </w:r>
    </w:p>
    <w:p w:rsidR="00666564" w:rsidRPr="00863584" w:rsidRDefault="00666564" w:rsidP="00666564">
      <w:pPr>
        <w:ind w:firstLine="720"/>
        <w:rPr>
          <w:rFonts w:asciiTheme="minorHAnsi" w:eastAsia="Times New Roman" w:hAnsiTheme="minorHAnsi" w:cs="Times New Roman"/>
          <w:sz w:val="28"/>
          <w:szCs w:val="28"/>
        </w:rPr>
      </w:pPr>
      <w:r w:rsidRPr="00863584">
        <w:rPr>
          <w:rFonts w:asciiTheme="minorHAnsi" w:eastAsia="Times New Roman" w:hAnsiTheme="minorHAnsi" w:cs="Microsoft Sans Serif"/>
          <w:sz w:val="28"/>
          <w:szCs w:val="28"/>
        </w:rPr>
        <w:t>I hope this communication helps centers with information for advanced planning. If you have any questions, please feel free to contact me by email or at the NYSILC office (518) 427-1060.</w:t>
      </w:r>
    </w:p>
    <w:p w:rsidR="00666564" w:rsidRDefault="00666564" w:rsidP="00666564">
      <w:pPr>
        <w:rPr>
          <w:rFonts w:asciiTheme="minorHAnsi" w:eastAsia="Times New Roman" w:hAnsiTheme="minorHAnsi" w:cs="Microsoft Sans Serif"/>
          <w:sz w:val="28"/>
          <w:szCs w:val="28"/>
        </w:rPr>
      </w:pPr>
    </w:p>
    <w:p w:rsidR="00666564" w:rsidRPr="00863584" w:rsidRDefault="00666564" w:rsidP="00666564">
      <w:pPr>
        <w:rPr>
          <w:rFonts w:asciiTheme="minorHAnsi" w:eastAsia="Times New Roman" w:hAnsiTheme="minorHAnsi" w:cs="Times New Roman"/>
          <w:sz w:val="28"/>
          <w:szCs w:val="28"/>
        </w:rPr>
      </w:pPr>
      <w:r w:rsidRPr="00863584">
        <w:rPr>
          <w:rFonts w:asciiTheme="minorHAnsi" w:eastAsia="Times New Roman" w:hAnsiTheme="minorHAnsi" w:cs="Microsoft Sans Serif"/>
          <w:sz w:val="28"/>
          <w:szCs w:val="28"/>
        </w:rPr>
        <w:t>Brad Williams</w:t>
      </w:r>
    </w:p>
    <w:p w:rsidR="00666564" w:rsidRPr="00863584" w:rsidRDefault="00666564" w:rsidP="00666564">
      <w:pPr>
        <w:rPr>
          <w:rFonts w:asciiTheme="minorHAnsi" w:eastAsia="Times New Roman" w:hAnsiTheme="minorHAnsi" w:cs="Times New Roman"/>
          <w:sz w:val="28"/>
          <w:szCs w:val="28"/>
        </w:rPr>
      </w:pPr>
      <w:r w:rsidRPr="00863584">
        <w:rPr>
          <w:rFonts w:asciiTheme="minorHAnsi" w:eastAsia="Times New Roman" w:hAnsiTheme="minorHAnsi" w:cs="Microsoft Sans Serif"/>
          <w:sz w:val="28"/>
          <w:szCs w:val="28"/>
        </w:rPr>
        <w:t>NYSILC</w:t>
      </w:r>
    </w:p>
    <w:p w:rsidR="00666564" w:rsidRDefault="00666564" w:rsidP="00666564">
      <w:pPr>
        <w:spacing w:after="200" w:line="276" w:lineRule="auto"/>
        <w:rPr>
          <w:rFonts w:ascii="Microsoft Sans Serif" w:hAnsi="Microsoft Sans Serif" w:cs="Microsoft Sans Serif"/>
          <w:sz w:val="28"/>
          <w:szCs w:val="28"/>
        </w:rPr>
      </w:pPr>
      <w:r>
        <w:rPr>
          <w:rFonts w:ascii="Microsoft Sans Serif" w:hAnsi="Microsoft Sans Serif" w:cs="Microsoft Sans Serif"/>
          <w:sz w:val="28"/>
          <w:szCs w:val="28"/>
        </w:rPr>
        <w:br w:type="page"/>
      </w:r>
    </w:p>
    <w:p w:rsidR="00666564" w:rsidRDefault="00666564" w:rsidP="00666564">
      <w:pPr>
        <w:rPr>
          <w:rFonts w:ascii="Microsoft Sans Serif" w:hAnsi="Microsoft Sans Serif" w:cs="Microsoft Sans Serif"/>
          <w:sz w:val="28"/>
          <w:szCs w:val="28"/>
        </w:rPr>
      </w:pPr>
    </w:p>
    <w:tbl>
      <w:tblPr>
        <w:tblW w:w="10523" w:type="dxa"/>
        <w:tblInd w:w="98" w:type="dxa"/>
        <w:tblLook w:val="04A0"/>
      </w:tblPr>
      <w:tblGrid>
        <w:gridCol w:w="960"/>
        <w:gridCol w:w="1218"/>
        <w:gridCol w:w="980"/>
        <w:gridCol w:w="1052"/>
        <w:gridCol w:w="1218"/>
        <w:gridCol w:w="1218"/>
        <w:gridCol w:w="2094"/>
        <w:gridCol w:w="1530"/>
        <w:gridCol w:w="253"/>
      </w:tblGrid>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2014 Part C</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2015</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2015 COLA</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2015 C</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2016 % of</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2016 </w:t>
            </w:r>
            <w:proofErr w:type="spellStart"/>
            <w:r w:rsidRPr="00406103">
              <w:rPr>
                <w:rFonts w:eastAsia="Times New Roman" w:cs="Times New Roman"/>
                <w:color w:val="000000"/>
              </w:rPr>
              <w:t>Est</w:t>
            </w:r>
            <w:proofErr w:type="spellEnd"/>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2016</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Funding</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of Base</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Plus % X</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Total </w:t>
            </w:r>
            <w:proofErr w:type="spellStart"/>
            <w:r w:rsidRPr="00406103">
              <w:rPr>
                <w:rFonts w:eastAsia="Times New Roman" w:cs="Times New Roman"/>
                <w:color w:val="000000"/>
              </w:rPr>
              <w:t>Awd</w:t>
            </w:r>
            <w:proofErr w:type="spellEnd"/>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Base **</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Reductions</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Total </w:t>
            </w:r>
            <w:proofErr w:type="spellStart"/>
            <w:r w:rsidRPr="00406103">
              <w:rPr>
                <w:rFonts w:eastAsia="Times New Roman" w:cs="Times New Roman"/>
                <w:color w:val="000000"/>
              </w:rPr>
              <w:t>Awd</w:t>
            </w:r>
            <w:proofErr w:type="spellEnd"/>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p>
        </w:tc>
        <w:tc>
          <w:tcPr>
            <w:tcW w:w="98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$119,423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Estimated</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$4,233,730 </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300000***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Estimated</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CDR</w:t>
            </w:r>
          </w:p>
        </w:tc>
        <w:tc>
          <w:tcPr>
            <w:tcW w:w="1218" w:type="dxa"/>
            <w:tcBorders>
              <w:top w:val="single" w:sz="8" w:space="0" w:color="BFBFBF"/>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$129,805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0.034</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$4,060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$133,865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0.0316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(9,480.00)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$124,385.00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WILC</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$204,831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0.0537</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$6,413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$211,244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0.0499</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(14,970.00)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$196,274.00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TRI-LAKES</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$204,831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0.0537</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$6,413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$211,244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0.0499</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(14,970.00)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$196,274.00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RCIL-H</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$162,734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0.0427</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$5,099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$167,833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0.0396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(11,880.00)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$155,953.00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CDCI</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$202,090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0.053</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$6,329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$208,419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0.0492</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(14,760.00)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$193,659.00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BILS</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$148,209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0.0389</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$4,646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$152,855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0.0361</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(10,830.00)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$142,025.00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WNYIL</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$208,291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0.0546</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$6,520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$214,811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0.0507</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(15,210.00)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$199,601.00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NAIL</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$168,806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0.0443</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$5,290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$174,096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0.0411</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(12,330.00)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$161,766.00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AIM</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$168,805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0.0443</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$5,290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$174,095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0.0411</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(12,330.00)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$161,765.00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SAIL</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$168,498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0.0442</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$5,278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$173,776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0.041</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(12,300.00)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$161,476.00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CIDNY</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$200,731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0.0526</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$6,282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$207,013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0.0489</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(14,670.00)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$192,343.00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ATI</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$159,668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0.0419</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$5,004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$164,672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0.0389</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(11,670.00)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$153,002.00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RCIL-R</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$195,280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0.0512</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$6,114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$201,394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0.0476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(14,280.00)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$187,114.00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ARISE</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$196,879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0.0516</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$6,162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$203,041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0.048</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(14,400.00)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$188,641.00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ARISE-O</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$175,096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0.0459</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$5,482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$180,578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0.0427</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(12,810.00)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$167,768.00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ILCHV</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$168,806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0.0443</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$5,290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$174,096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0.0411</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(12,330.00)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$161,766.00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RCIL-U</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$92,934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0.0244</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$2,914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$95,848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0.0226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(6,780.00)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$89,068.00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NRCIL</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$175,097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0.0459</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$5,482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$180,579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0.0427</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(12,810.00)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$167,769.00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WILC</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$202,141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0.053</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$6,329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$208,470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0.0492</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(14,760.00)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$193,710.00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WILC</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$171,646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0.045</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$5,374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$177,020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0.0418</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(12,540.00)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$164,480.00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HILC</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 xml:space="preserve">$309,108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0.081</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$9,673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$318,781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0.0753</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(22,590.00)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$296,191.00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ARISE-M</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$0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0.0236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(7,080.00)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92,920.00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CIDNY-Q</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$0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0.0236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(7,080.00)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92,920.00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15"/>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CDCI-S</w:t>
            </w:r>
          </w:p>
        </w:tc>
        <w:tc>
          <w:tcPr>
            <w:tcW w:w="1218" w:type="dxa"/>
            <w:tcBorders>
              <w:top w:val="nil"/>
              <w:left w:val="nil"/>
              <w:bottom w:val="single" w:sz="8" w:space="0" w:color="BFBFBF"/>
              <w:right w:val="single" w:sz="8" w:space="0" w:color="BFBFBF"/>
            </w:tcBorders>
            <w:shd w:val="clear" w:color="auto" w:fill="auto"/>
            <w:noWrap/>
            <w:vAlign w:val="bottom"/>
            <w:hideMark/>
          </w:tcPr>
          <w:p w:rsidR="00666564" w:rsidRPr="00406103" w:rsidRDefault="00666564" w:rsidP="00A37A5D">
            <w:pPr>
              <w:jc w:val="center"/>
              <w:rPr>
                <w:rFonts w:eastAsia="Times New Roman" w:cs="Times New Roman"/>
                <w:color w:val="000000"/>
              </w:rPr>
            </w:pPr>
            <w:r w:rsidRPr="00406103">
              <w:rPr>
                <w:rFonts w:eastAsia="Times New Roman" w:cs="Times New Roman"/>
                <w:color w:val="000000"/>
              </w:rPr>
              <w:t>$0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0.0236</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(7,080.00)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92,920.00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$3,814,286 </w:t>
            </w:r>
          </w:p>
        </w:tc>
        <w:tc>
          <w:tcPr>
            <w:tcW w:w="98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1</w:t>
            </w:r>
          </w:p>
        </w:tc>
        <w:tc>
          <w:tcPr>
            <w:tcW w:w="1052"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$119,444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$3,933,730 </w:t>
            </w:r>
          </w:p>
        </w:tc>
        <w:tc>
          <w:tcPr>
            <w:tcW w:w="1218"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1 </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xml:space="preserve"> $ (299,940.00)</w:t>
            </w:r>
          </w:p>
        </w:tc>
        <w:tc>
          <w:tcPr>
            <w:tcW w:w="1530" w:type="dxa"/>
            <w:tcBorders>
              <w:top w:val="nil"/>
              <w:left w:val="nil"/>
              <w:bottom w:val="nil"/>
              <w:right w:val="nil"/>
            </w:tcBorders>
            <w:shd w:val="clear" w:color="auto" w:fill="auto"/>
            <w:noWrap/>
            <w:vAlign w:val="bottom"/>
            <w:hideMark/>
          </w:tcPr>
          <w:p w:rsidR="00666564" w:rsidRPr="00406103" w:rsidRDefault="00666564" w:rsidP="00A37A5D">
            <w:pPr>
              <w:jc w:val="right"/>
              <w:rPr>
                <w:rFonts w:eastAsia="Times New Roman" w:cs="Times New Roman"/>
                <w:color w:val="000000"/>
              </w:rPr>
            </w:pPr>
            <w:r w:rsidRPr="00406103">
              <w:rPr>
                <w:rFonts w:eastAsia="Times New Roman" w:cs="Times New Roman"/>
                <w:color w:val="000000"/>
              </w:rPr>
              <w:t xml:space="preserve">$3,933,790.00 </w:t>
            </w: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98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052"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53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jc w:val="center"/>
              <w:rPr>
                <w:rFonts w:eastAsia="Times New Roman" w:cs="Times New Roman"/>
                <w:color w:val="000000"/>
              </w:rPr>
            </w:pPr>
          </w:p>
        </w:tc>
        <w:tc>
          <w:tcPr>
            <w:tcW w:w="5686" w:type="dxa"/>
            <w:gridSpan w:val="5"/>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Three new CILs funded through 2015 with ARRA $'s.</w:t>
            </w:r>
          </w:p>
        </w:tc>
        <w:tc>
          <w:tcPr>
            <w:tcW w:w="2094"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153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253"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r>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9563" w:type="dxa"/>
            <w:gridSpan w:val="8"/>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2016 % of the base total is increased by $300,000 in the calculation to include the three new CILs.</w:t>
            </w:r>
          </w:p>
        </w:tc>
      </w:tr>
      <w:tr w:rsidR="00666564" w:rsidRPr="00406103" w:rsidTr="00A37A5D">
        <w:trPr>
          <w:trHeight w:val="300"/>
        </w:trPr>
        <w:tc>
          <w:tcPr>
            <w:tcW w:w="960" w:type="dxa"/>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p>
        </w:tc>
        <w:tc>
          <w:tcPr>
            <w:tcW w:w="9563" w:type="dxa"/>
            <w:gridSpan w:val="8"/>
            <w:tcBorders>
              <w:top w:val="nil"/>
              <w:left w:val="nil"/>
              <w:bottom w:val="nil"/>
              <w:right w:val="nil"/>
            </w:tcBorders>
            <w:shd w:val="clear" w:color="auto" w:fill="auto"/>
            <w:noWrap/>
            <w:vAlign w:val="bottom"/>
            <w:hideMark/>
          </w:tcPr>
          <w:p w:rsidR="00666564" w:rsidRPr="00406103" w:rsidRDefault="00666564" w:rsidP="00A37A5D">
            <w:pPr>
              <w:rPr>
                <w:rFonts w:eastAsia="Times New Roman" w:cs="Times New Roman"/>
                <w:color w:val="000000"/>
              </w:rPr>
            </w:pPr>
            <w:r w:rsidRPr="00406103">
              <w:rPr>
                <w:rFonts w:eastAsia="Times New Roman" w:cs="Times New Roman"/>
                <w:color w:val="000000"/>
              </w:rPr>
              <w:t>*** 2016 Reduction is to accommodate three new CILs into the NY Federal Part C network.</w:t>
            </w:r>
          </w:p>
        </w:tc>
      </w:tr>
    </w:tbl>
    <w:p w:rsidR="00F025AC" w:rsidRDefault="00F025AC" w:rsidP="00666564"/>
    <w:sectPr w:rsidR="00F025AC" w:rsidSect="0066656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64" w:rsidRDefault="00666564" w:rsidP="00666564">
      <w:r>
        <w:separator/>
      </w:r>
    </w:p>
  </w:endnote>
  <w:endnote w:type="continuationSeparator" w:id="0">
    <w:p w:rsidR="00666564" w:rsidRDefault="00666564" w:rsidP="00666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95"/>
      <w:docPartObj>
        <w:docPartGallery w:val="Page Numbers (Bottom of Page)"/>
        <w:docPartUnique/>
      </w:docPartObj>
    </w:sdtPr>
    <w:sdtContent>
      <w:p w:rsidR="00666564" w:rsidRDefault="005E200B">
        <w:pPr>
          <w:pStyle w:val="Footer"/>
          <w:jc w:val="right"/>
        </w:pPr>
        <w:fldSimple w:instr=" PAGE   \* MERGEFORMAT ">
          <w:r w:rsidR="00043D56">
            <w:rPr>
              <w:noProof/>
            </w:rPr>
            <w:t>1</w:t>
          </w:r>
        </w:fldSimple>
      </w:p>
    </w:sdtContent>
  </w:sdt>
  <w:p w:rsidR="00666564" w:rsidRDefault="00666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64" w:rsidRDefault="00666564" w:rsidP="00666564">
      <w:r>
        <w:separator/>
      </w:r>
    </w:p>
  </w:footnote>
  <w:footnote w:type="continuationSeparator" w:id="0">
    <w:p w:rsidR="00666564" w:rsidRDefault="00666564" w:rsidP="00666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64" w:rsidRPr="00392058" w:rsidRDefault="00666564" w:rsidP="00666564">
    <w:pPr>
      <w:pStyle w:val="Header"/>
      <w:jc w:val="center"/>
      <w:rPr>
        <w:rFonts w:ascii="Microsoft Sans Serif" w:hAnsi="Microsoft Sans Serif" w:cs="Microsoft Sans Serif"/>
        <w:sz w:val="24"/>
        <w:szCs w:val="24"/>
      </w:rPr>
    </w:pPr>
    <w:r w:rsidRPr="00392058">
      <w:rPr>
        <w:rFonts w:ascii="Microsoft Sans Serif" w:hAnsi="Microsoft Sans Serif" w:cs="Microsoft Sans Serif"/>
        <w:sz w:val="24"/>
        <w:szCs w:val="24"/>
      </w:rPr>
      <w:t>APRIL Consulting</w:t>
    </w:r>
    <w:r w:rsidRPr="00392058">
      <w:rPr>
        <w:rFonts w:ascii="Microsoft Sans Serif" w:hAnsi="Microsoft Sans Serif" w:cs="Microsoft Sans Serif"/>
        <w:sz w:val="24"/>
        <w:szCs w:val="24"/>
      </w:rPr>
      <w:tab/>
    </w:r>
    <w:r w:rsidRPr="00392058">
      <w:rPr>
        <w:rFonts w:ascii="Microsoft Sans Serif" w:hAnsi="Microsoft Sans Serif" w:cs="Microsoft Sans Serif"/>
        <w:sz w:val="24"/>
        <w:szCs w:val="24"/>
      </w:rPr>
      <w:tab/>
      <w:t>NCSILC July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6564"/>
    <w:rsid w:val="00043D56"/>
    <w:rsid w:val="005E200B"/>
    <w:rsid w:val="00666564"/>
    <w:rsid w:val="00975F28"/>
    <w:rsid w:val="00A67F47"/>
    <w:rsid w:val="00F025AC"/>
    <w:rsid w:val="00F82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64"/>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64"/>
    <w:pPr>
      <w:tabs>
        <w:tab w:val="center" w:pos="4680"/>
        <w:tab w:val="right" w:pos="9360"/>
      </w:tabs>
    </w:pPr>
  </w:style>
  <w:style w:type="character" w:customStyle="1" w:styleId="HeaderChar">
    <w:name w:val="Header Char"/>
    <w:basedOn w:val="DefaultParagraphFont"/>
    <w:link w:val="Header"/>
    <w:uiPriority w:val="99"/>
    <w:rsid w:val="00666564"/>
    <w:rPr>
      <w:rFonts w:ascii="Calibri" w:hAnsi="Calibri" w:cs="Calibri"/>
    </w:rPr>
  </w:style>
  <w:style w:type="paragraph" w:styleId="Footer">
    <w:name w:val="footer"/>
    <w:basedOn w:val="Normal"/>
    <w:link w:val="FooterChar"/>
    <w:uiPriority w:val="99"/>
    <w:unhideWhenUsed/>
    <w:rsid w:val="00666564"/>
    <w:pPr>
      <w:tabs>
        <w:tab w:val="center" w:pos="4680"/>
        <w:tab w:val="right" w:pos="9360"/>
      </w:tabs>
    </w:pPr>
  </w:style>
  <w:style w:type="character" w:customStyle="1" w:styleId="FooterChar">
    <w:name w:val="Footer Char"/>
    <w:basedOn w:val="DefaultParagraphFont"/>
    <w:link w:val="Footer"/>
    <w:uiPriority w:val="99"/>
    <w:rsid w:val="00666564"/>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2014-07-06T01:15:00Z</dcterms:created>
  <dcterms:modified xsi:type="dcterms:W3CDTF">2014-07-06T01:15:00Z</dcterms:modified>
</cp:coreProperties>
</file>